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adjustRightInd w:val="0"/>
        <w:spacing w:after="156" w:line="360" w:lineRule="auto"/>
        <w:ind w:firstLine="1566"/>
        <w:jc w:val="center"/>
        <w:rPr>
          <w:rFonts w:ascii="宋体" w:cs="宋体"/>
          <w:b w:val="0"/>
          <w:bCs w:val="0"/>
          <w:sz w:val="52"/>
          <w:szCs w:val="28"/>
        </w:rPr>
      </w:pPr>
    </w:p>
    <w:p>
      <w:pPr>
        <w:pStyle w:val="28"/>
        <w:adjustRightInd w:val="0"/>
        <w:spacing w:after="156" w:line="360" w:lineRule="auto"/>
        <w:ind w:firstLine="1566"/>
        <w:jc w:val="center"/>
        <w:rPr>
          <w:rFonts w:ascii="宋体" w:cs="宋体"/>
          <w:b w:val="0"/>
          <w:bCs w:val="0"/>
          <w:sz w:val="52"/>
          <w:szCs w:val="28"/>
        </w:rPr>
      </w:pPr>
    </w:p>
    <w:p>
      <w:pPr>
        <w:pStyle w:val="28"/>
        <w:adjustRightInd w:val="0"/>
        <w:spacing w:after="156" w:line="360" w:lineRule="auto"/>
        <w:ind w:firstLine="1566"/>
        <w:jc w:val="center"/>
        <w:rPr>
          <w:rFonts w:ascii="宋体" w:cs="宋体"/>
          <w:b w:val="0"/>
          <w:bCs w:val="0"/>
          <w:sz w:val="52"/>
          <w:szCs w:val="28"/>
        </w:rPr>
      </w:pPr>
    </w:p>
    <w:p>
      <w:pPr>
        <w:pStyle w:val="28"/>
        <w:adjustRightInd w:val="0"/>
        <w:spacing w:after="156" w:line="360" w:lineRule="auto"/>
        <w:ind w:firstLine="1566"/>
        <w:jc w:val="left"/>
        <w:rPr>
          <w:rFonts w:ascii="宋体" w:cs="宋体"/>
          <w:b w:val="0"/>
          <w:bCs w:val="0"/>
          <w:sz w:val="52"/>
          <w:szCs w:val="28"/>
        </w:rPr>
      </w:pPr>
      <w:r>
        <w:rPr>
          <w:rFonts w:hint="eastAsia" w:ascii="宋体" w:cs="宋体"/>
          <w:b w:val="0"/>
          <w:bCs w:val="0"/>
          <w:sz w:val="52"/>
          <w:szCs w:val="28"/>
        </w:rPr>
        <w:drawing>
          <wp:inline distT="0" distB="0" distL="0" distR="0">
            <wp:extent cx="2992120" cy="1440815"/>
            <wp:effectExtent l="0" t="0" r="0" b="0"/>
            <wp:docPr id="1" name="图片 1" descr="370c682de95ff1aa17a81da379ba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70c682de95ff1aa17a81da379ba94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992120" cy="1440815"/>
                    </a:xfrm>
                    <a:prstGeom prst="rect">
                      <a:avLst/>
                    </a:prstGeom>
                    <a:noFill/>
                    <a:ln>
                      <a:noFill/>
                    </a:ln>
                    <a:effectLst/>
                  </pic:spPr>
                </pic:pic>
              </a:graphicData>
            </a:graphic>
          </wp:inline>
        </w:drawing>
      </w:r>
    </w:p>
    <w:p>
      <w:pPr>
        <w:pStyle w:val="95"/>
        <w:pBdr>
          <w:bottom w:val="single" w:color="7E7E7E" w:sz="6" w:space="4"/>
        </w:pBdr>
        <w:rPr>
          <w:rFonts w:ascii="宋体" w:hAnsi="宋体" w:cs="宋体"/>
          <w:b w:val="0"/>
          <w:bCs w:val="0"/>
          <w:color w:val="585858"/>
          <w:sz w:val="56"/>
          <w:szCs w:val="108"/>
        </w:rPr>
      </w:pPr>
    </w:p>
    <w:p>
      <w:pPr>
        <w:pStyle w:val="95"/>
        <w:spacing w:before="240"/>
        <w:jc w:val="center"/>
        <w:rPr>
          <w:rFonts w:ascii="宋体" w:hAnsi="宋体" w:cs="宋体"/>
          <w:b w:val="0"/>
          <w:bCs w:val="0"/>
          <w:caps/>
          <w:color w:val="1F497D"/>
          <w:sz w:val="36"/>
          <w:szCs w:val="36"/>
        </w:rPr>
      </w:pPr>
      <w:r>
        <w:rPr>
          <w:rFonts w:hint="eastAsia" w:ascii="宋体" w:hAnsi="宋体" w:cs="宋体"/>
          <w:b w:val="0"/>
          <w:bCs w:val="0"/>
          <w:caps/>
          <w:color w:val="1F497D"/>
          <w:sz w:val="36"/>
          <w:szCs w:val="36"/>
        </w:rPr>
        <w:t>成都嘉和欣企业管理服务有限公司</w:t>
      </w:r>
      <w:r>
        <w:rPr>
          <w:rFonts w:hint="eastAsia" w:ascii="宋体" w:hAnsi="宋体" w:cs="宋体"/>
          <w:b w:val="0"/>
          <w:bCs w:val="0"/>
          <w:color w:val="366091"/>
          <w:sz w:val="36"/>
          <w:szCs w:val="36"/>
        </w:rPr>
        <w:t>青羊总部经济基地二期</w:t>
      </w:r>
      <w:r>
        <w:rPr>
          <w:rFonts w:hint="eastAsia" w:ascii="宋体" w:hAnsi="宋体" w:cs="宋体"/>
          <w:b w:val="0"/>
          <w:bCs w:val="0"/>
          <w:caps/>
          <w:color w:val="1F497D"/>
          <w:sz w:val="36"/>
          <w:szCs w:val="36"/>
        </w:rPr>
        <w:t>项目</w:t>
      </w:r>
      <w:r>
        <w:rPr>
          <w:rFonts w:hint="eastAsia" w:ascii="宋体" w:hAnsi="宋体" w:cs="宋体"/>
          <w:b w:val="0"/>
          <w:bCs w:val="0"/>
          <w:caps/>
          <w:color w:val="1F497D"/>
          <w:sz w:val="36"/>
          <w:szCs w:val="36"/>
          <w:lang w:val="en-US" w:eastAsia="zh-CN"/>
        </w:rPr>
        <w:t>电梯</w:t>
      </w:r>
      <w:r>
        <w:rPr>
          <w:rFonts w:hint="eastAsia" w:ascii="宋体" w:hAnsi="宋体" w:cs="宋体"/>
          <w:b w:val="0"/>
          <w:bCs w:val="0"/>
          <w:caps/>
          <w:color w:val="1F497D"/>
          <w:sz w:val="36"/>
          <w:szCs w:val="36"/>
        </w:rPr>
        <w:t>维保类招标文件</w:t>
      </w:r>
    </w:p>
    <w:p>
      <w:pPr>
        <w:spacing w:line="360" w:lineRule="auto"/>
        <w:rPr>
          <w:rFonts w:ascii="宋体" w:hAnsi="宋体" w:cs="宋体"/>
          <w:b w:val="0"/>
          <w:bCs w:val="0"/>
          <w:szCs w:val="21"/>
        </w:rPr>
      </w:pPr>
    </w:p>
    <w:p>
      <w:pPr>
        <w:spacing w:line="360" w:lineRule="auto"/>
        <w:jc w:val="center"/>
        <w:rPr>
          <w:rFonts w:ascii="宋体" w:hAnsi="宋体" w:cs="宋体"/>
          <w:b w:val="0"/>
          <w:bCs w:val="0"/>
          <w:iCs/>
          <w:sz w:val="24"/>
        </w:rPr>
      </w:pPr>
    </w:p>
    <w:p>
      <w:pPr>
        <w:spacing w:line="360" w:lineRule="auto"/>
        <w:jc w:val="center"/>
        <w:rPr>
          <w:rFonts w:ascii="宋体" w:hAnsi="宋体" w:cs="宋体"/>
          <w:b w:val="0"/>
          <w:bCs w:val="0"/>
          <w:iCs/>
          <w:sz w:val="24"/>
        </w:rPr>
      </w:pPr>
    </w:p>
    <w:p>
      <w:pPr>
        <w:spacing w:line="360" w:lineRule="auto"/>
        <w:rPr>
          <w:rFonts w:ascii="宋体" w:hAnsi="宋体" w:cs="宋体"/>
          <w:b w:val="0"/>
          <w:bCs w:val="0"/>
          <w:iCs/>
          <w:sz w:val="24"/>
        </w:rPr>
      </w:pPr>
    </w:p>
    <w:p>
      <w:pPr>
        <w:spacing w:line="360" w:lineRule="auto"/>
        <w:jc w:val="center"/>
        <w:rPr>
          <w:rFonts w:ascii="宋体" w:hAnsi="宋体" w:cs="宋体"/>
          <w:b w:val="0"/>
          <w:bCs w:val="0"/>
          <w:iCs/>
          <w:sz w:val="24"/>
        </w:rPr>
      </w:pPr>
    </w:p>
    <w:p>
      <w:pPr>
        <w:spacing w:line="360" w:lineRule="auto"/>
        <w:jc w:val="center"/>
        <w:rPr>
          <w:rFonts w:ascii="宋体" w:hAnsi="宋体" w:cs="宋体"/>
          <w:b w:val="0"/>
          <w:bCs w:val="0"/>
          <w:iCs/>
          <w:sz w:val="24"/>
        </w:rPr>
      </w:pPr>
      <w:r>
        <w:rPr>
          <w:rFonts w:hint="eastAsia" w:ascii="宋体" w:hAnsi="宋体" w:cs="宋体"/>
          <w:b w:val="0"/>
          <w:bCs w:val="0"/>
          <w:iCs/>
          <w:sz w:val="24"/>
        </w:rPr>
        <w:t>成都嘉和欣企业管理服务有限公司</w:t>
      </w:r>
    </w:p>
    <w:p>
      <w:pPr>
        <w:spacing w:line="360" w:lineRule="auto"/>
        <w:jc w:val="center"/>
        <w:rPr>
          <w:rFonts w:ascii="宋体" w:hAnsi="宋体" w:cs="宋体"/>
          <w:b w:val="0"/>
          <w:bCs w:val="0"/>
          <w:iCs/>
          <w:sz w:val="24"/>
        </w:rPr>
      </w:pPr>
      <w:r>
        <w:rPr>
          <w:rFonts w:hint="eastAsia" w:ascii="宋体" w:hAnsi="宋体" w:cs="宋体"/>
          <w:b w:val="0"/>
          <w:bCs w:val="0"/>
          <w:iCs/>
          <w:sz w:val="24"/>
        </w:rPr>
        <w:t>202</w:t>
      </w:r>
      <w:r>
        <w:rPr>
          <w:rFonts w:hint="eastAsia" w:ascii="宋体" w:hAnsi="宋体" w:cs="宋体"/>
          <w:b w:val="0"/>
          <w:bCs w:val="0"/>
          <w:iCs/>
          <w:sz w:val="24"/>
          <w:lang w:val="en-US" w:eastAsia="zh-CN"/>
        </w:rPr>
        <w:t>3</w:t>
      </w:r>
      <w:r>
        <w:rPr>
          <w:rFonts w:hint="eastAsia" w:ascii="宋体" w:hAnsi="宋体" w:cs="宋体"/>
          <w:b w:val="0"/>
          <w:bCs w:val="0"/>
          <w:iCs/>
          <w:sz w:val="24"/>
        </w:rPr>
        <w:t>年</w:t>
      </w:r>
      <w:r>
        <w:rPr>
          <w:rFonts w:hint="eastAsia" w:ascii="宋体" w:hAnsi="宋体" w:cs="宋体"/>
          <w:b w:val="0"/>
          <w:bCs w:val="0"/>
          <w:iCs/>
          <w:sz w:val="24"/>
          <w:lang w:val="en-US" w:eastAsia="zh-CN"/>
        </w:rPr>
        <w:t>10</w:t>
      </w:r>
      <w:r>
        <w:rPr>
          <w:rFonts w:hint="eastAsia" w:ascii="宋体" w:hAnsi="宋体" w:cs="宋体"/>
          <w:b w:val="0"/>
          <w:bCs w:val="0"/>
          <w:iCs/>
          <w:sz w:val="24"/>
        </w:rPr>
        <w:t>月</w:t>
      </w:r>
    </w:p>
    <w:p>
      <w:pPr>
        <w:spacing w:line="360" w:lineRule="auto"/>
        <w:jc w:val="center"/>
        <w:rPr>
          <w:rFonts w:ascii="宋体" w:hAnsi="宋体" w:cs="宋体"/>
          <w:b w:val="0"/>
          <w:bCs w:val="0"/>
          <w:iCs/>
          <w:sz w:val="24"/>
        </w:rPr>
      </w:pPr>
    </w:p>
    <w:p>
      <w:pPr>
        <w:spacing w:line="360" w:lineRule="auto"/>
        <w:jc w:val="center"/>
        <w:rPr>
          <w:rFonts w:ascii="宋体" w:hAnsi="宋体" w:cs="宋体"/>
          <w:b w:val="0"/>
          <w:bCs w:val="0"/>
          <w:iCs/>
          <w:sz w:val="24"/>
        </w:rPr>
      </w:pPr>
      <w:r>
        <w:rPr>
          <w:rFonts w:hint="eastAsia" w:ascii="宋体" w:hAnsi="宋体" w:cs="宋体"/>
          <w:b w:val="0"/>
          <w:bCs w:val="0"/>
          <w:iCs/>
          <w:sz w:val="24"/>
        </w:rPr>
        <w:t xml:space="preserve">                                        编制：</w:t>
      </w:r>
    </w:p>
    <w:p>
      <w:pPr>
        <w:spacing w:line="360" w:lineRule="auto"/>
        <w:jc w:val="center"/>
        <w:rPr>
          <w:rFonts w:ascii="宋体" w:hAnsi="宋体" w:cs="宋体"/>
          <w:b w:val="0"/>
          <w:bCs w:val="0"/>
          <w:iCs/>
          <w:sz w:val="24"/>
        </w:rPr>
      </w:pPr>
      <w:r>
        <w:rPr>
          <w:rFonts w:hint="eastAsia" w:ascii="宋体" w:hAnsi="宋体" w:cs="宋体"/>
          <w:b w:val="0"/>
          <w:bCs w:val="0"/>
          <w:iCs/>
          <w:sz w:val="24"/>
        </w:rPr>
        <w:t xml:space="preserve">                                        </w:t>
      </w:r>
    </w:p>
    <w:p>
      <w:pPr>
        <w:spacing w:line="360" w:lineRule="auto"/>
        <w:jc w:val="center"/>
        <w:rPr>
          <w:rFonts w:ascii="宋体" w:hAnsi="宋体" w:cs="宋体"/>
          <w:b w:val="0"/>
          <w:bCs w:val="0"/>
          <w:szCs w:val="21"/>
        </w:rPr>
        <w:sectPr>
          <w:headerReference r:id="rId3" w:type="default"/>
          <w:footerReference r:id="rId4" w:type="default"/>
          <w:pgSz w:w="11906" w:h="16838"/>
          <w:pgMar w:top="1474" w:right="1418" w:bottom="1474" w:left="1418" w:header="851" w:footer="907" w:gutter="0"/>
          <w:pgNumType w:fmt="numberInDash" w:start="1"/>
          <w:cols w:space="720" w:num="1"/>
          <w:docGrid w:linePitch="312" w:charSpace="0"/>
        </w:sectPr>
      </w:pPr>
      <w:r>
        <w:rPr>
          <w:rFonts w:hint="eastAsia" w:ascii="宋体" w:hAnsi="宋体" w:cs="宋体"/>
          <w:b w:val="0"/>
          <w:bCs w:val="0"/>
          <w:iCs/>
          <w:sz w:val="24"/>
        </w:rPr>
        <w:t xml:space="preserve">                                        审核：</w:t>
      </w:r>
    </w:p>
    <w:p>
      <w:pPr>
        <w:spacing w:line="360" w:lineRule="auto"/>
        <w:jc w:val="center"/>
        <w:outlineLvl w:val="0"/>
        <w:rPr>
          <w:rFonts w:ascii="宋体" w:hAnsi="宋体" w:cs="宋体"/>
          <w:b w:val="0"/>
          <w:bCs w:val="0"/>
          <w:sz w:val="36"/>
          <w:szCs w:val="36"/>
        </w:rPr>
      </w:pPr>
      <w:bookmarkStart w:id="0" w:name="_Toc480268779"/>
      <w:r>
        <w:rPr>
          <w:rFonts w:hint="eastAsia" w:ascii="宋体" w:hAnsi="宋体" w:cs="宋体"/>
          <w:b w:val="0"/>
          <w:bCs w:val="0"/>
          <w:sz w:val="36"/>
          <w:szCs w:val="36"/>
        </w:rPr>
        <w:t>第一部分 投标须知</w:t>
      </w:r>
      <w:bookmarkEnd w:id="0"/>
    </w:p>
    <w:p>
      <w:pPr>
        <w:jc w:val="center"/>
        <w:rPr>
          <w:rFonts w:ascii="宋体" w:hAnsi="宋体" w:cs="宋体"/>
          <w:b w:val="0"/>
          <w:bCs w:val="0"/>
          <w:iCs/>
          <w:sz w:val="24"/>
        </w:rPr>
      </w:pPr>
      <w:r>
        <w:rPr>
          <w:rFonts w:hint="eastAsia" w:ascii="宋体" w:hAnsi="宋体" w:cs="宋体"/>
          <w:b w:val="0"/>
          <w:bCs w:val="0"/>
          <w:iCs/>
          <w:sz w:val="24"/>
        </w:rPr>
        <w:t>招投标文件——成都嘉和欣企业管理服务有限公司</w:t>
      </w:r>
      <w:r>
        <w:rPr>
          <w:rFonts w:hint="eastAsia" w:ascii="宋体" w:hAnsi="宋体" w:cs="宋体"/>
          <w:b w:val="0"/>
          <w:bCs w:val="0"/>
          <w:sz w:val="24"/>
        </w:rPr>
        <w:t>青羊总部经济基地二期</w:t>
      </w:r>
      <w:r>
        <w:rPr>
          <w:rFonts w:hint="eastAsia" w:ascii="宋体" w:hAnsi="宋体" w:cs="宋体"/>
          <w:b w:val="0"/>
          <w:bCs w:val="0"/>
          <w:iCs/>
          <w:sz w:val="24"/>
        </w:rPr>
        <w:t>项目</w:t>
      </w:r>
      <w:r>
        <w:rPr>
          <w:rFonts w:hint="eastAsia" w:ascii="宋体" w:hAnsi="宋体" w:cs="宋体"/>
          <w:b w:val="0"/>
          <w:bCs w:val="0"/>
          <w:iCs/>
          <w:sz w:val="24"/>
          <w:lang w:val="en-US" w:eastAsia="zh-CN"/>
        </w:rPr>
        <w:t>电梯维护保养及检测</w:t>
      </w:r>
      <w:r>
        <w:rPr>
          <w:rFonts w:hint="eastAsia" w:ascii="宋体" w:hAnsi="宋体" w:cs="宋体"/>
          <w:b w:val="0"/>
          <w:bCs w:val="0"/>
          <w:iCs/>
          <w:sz w:val="24"/>
        </w:rPr>
        <w:t>招标文件</w:t>
      </w:r>
    </w:p>
    <w:p>
      <w:pPr>
        <w:pStyle w:val="64"/>
        <w:numPr>
          <w:ilvl w:val="0"/>
          <w:numId w:val="3"/>
        </w:numPr>
        <w:tabs>
          <w:tab w:val="left" w:pos="284"/>
        </w:tabs>
        <w:ind w:firstLineChars="0"/>
        <w:jc w:val="left"/>
        <w:rPr>
          <w:rFonts w:ascii="宋体" w:hAnsi="宋体" w:cs="宋体"/>
          <w:b w:val="0"/>
          <w:bCs w:val="0"/>
          <w:szCs w:val="21"/>
        </w:rPr>
      </w:pPr>
      <w:r>
        <w:rPr>
          <w:rFonts w:hint="eastAsia" w:ascii="宋体" w:hAnsi="宋体" w:cs="宋体"/>
          <w:b w:val="0"/>
          <w:bCs w:val="0"/>
          <w:iCs/>
          <w:szCs w:val="21"/>
        </w:rPr>
        <w:t>投标须知前附表</w:t>
      </w:r>
    </w:p>
    <w:tbl>
      <w:tblPr>
        <w:tblStyle w:val="34"/>
        <w:tblpPr w:leftFromText="180" w:rightFromText="180" w:vertAnchor="text" w:horzAnchor="margin" w:tblpXSpec="center" w:tblpY="322"/>
        <w:tblW w:w="10466" w:type="dxa"/>
        <w:tblInd w:w="0" w:type="dxa"/>
        <w:tblLayout w:type="fixed"/>
        <w:tblCellMar>
          <w:top w:w="0" w:type="dxa"/>
          <w:left w:w="108" w:type="dxa"/>
          <w:bottom w:w="0" w:type="dxa"/>
          <w:right w:w="108" w:type="dxa"/>
        </w:tblCellMar>
      </w:tblPr>
      <w:tblGrid>
        <w:gridCol w:w="757"/>
        <w:gridCol w:w="1910"/>
        <w:gridCol w:w="7799"/>
      </w:tblGrid>
      <w:tr>
        <w:tblPrEx>
          <w:tblCellMar>
            <w:top w:w="0" w:type="dxa"/>
            <w:left w:w="108" w:type="dxa"/>
            <w:bottom w:w="0" w:type="dxa"/>
            <w:right w:w="108" w:type="dxa"/>
          </w:tblCellMar>
        </w:tblPrEx>
        <w:trPr>
          <w:trHeight w:val="452"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lang w:val="zh-CN"/>
              </w:rPr>
            </w:pPr>
            <w:r>
              <w:rPr>
                <w:rFonts w:hint="eastAsia" w:ascii="宋体" w:hAnsi="宋体" w:cs="宋体"/>
                <w:b w:val="0"/>
                <w:bCs w:val="0"/>
                <w:szCs w:val="21"/>
                <w:lang w:val="zh-CN"/>
              </w:rPr>
              <w:t>序号</w:t>
            </w:r>
          </w:p>
        </w:tc>
        <w:tc>
          <w:tcPr>
            <w:tcW w:w="1910" w:type="dxa"/>
            <w:tcBorders>
              <w:top w:val="single" w:color="auto" w:sz="8" w:space="0"/>
              <w:left w:val="single" w:color="auto" w:sz="6"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lang w:val="zh-CN"/>
              </w:rPr>
            </w:pPr>
            <w:r>
              <w:rPr>
                <w:rFonts w:hint="eastAsia" w:ascii="宋体" w:hAnsi="宋体" w:cs="宋体"/>
                <w:b w:val="0"/>
                <w:bCs w:val="0"/>
                <w:szCs w:val="21"/>
                <w:lang w:val="zh-CN"/>
              </w:rPr>
              <w:t>内  容</w:t>
            </w:r>
          </w:p>
        </w:tc>
        <w:tc>
          <w:tcPr>
            <w:tcW w:w="779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lang w:val="zh-CN"/>
              </w:rPr>
            </w:pPr>
            <w:r>
              <w:rPr>
                <w:rFonts w:hint="eastAsia" w:ascii="宋体" w:hAnsi="宋体" w:cs="宋体"/>
                <w:b w:val="0"/>
                <w:bCs w:val="0"/>
                <w:szCs w:val="21"/>
                <w:lang w:val="zh-CN"/>
              </w:rPr>
              <w:t>要求</w:t>
            </w:r>
          </w:p>
        </w:tc>
      </w:tr>
      <w:tr>
        <w:tblPrEx>
          <w:tblCellMar>
            <w:top w:w="0" w:type="dxa"/>
            <w:left w:w="108" w:type="dxa"/>
            <w:bottom w:w="0" w:type="dxa"/>
            <w:right w:w="108" w:type="dxa"/>
          </w:tblCellMar>
        </w:tblPrEx>
        <w:trPr>
          <w:trHeight w:val="401"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1</w:t>
            </w:r>
          </w:p>
        </w:tc>
        <w:tc>
          <w:tcPr>
            <w:tcW w:w="1910" w:type="dxa"/>
            <w:tcBorders>
              <w:top w:val="single" w:color="auto" w:sz="8" w:space="0"/>
              <w:left w:val="single" w:color="auto" w:sz="6"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lang w:val="zh-CN"/>
              </w:rPr>
            </w:pPr>
            <w:r>
              <w:rPr>
                <w:rFonts w:hint="eastAsia" w:ascii="宋体" w:hAnsi="宋体" w:cs="宋体"/>
                <w:b w:val="0"/>
                <w:bCs w:val="0"/>
                <w:szCs w:val="21"/>
              </w:rPr>
              <w:t>招标限价</w:t>
            </w:r>
          </w:p>
        </w:tc>
        <w:tc>
          <w:tcPr>
            <w:tcW w:w="7799"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宋体" w:hAnsi="宋体" w:cs="宋体"/>
                <w:b w:val="0"/>
                <w:bCs w:val="0"/>
                <w:szCs w:val="21"/>
                <w:highlight w:val="none"/>
              </w:rPr>
            </w:pPr>
            <w:r>
              <w:rPr>
                <w:rFonts w:hint="eastAsia" w:ascii="宋体" w:hAnsi="宋体" w:cs="宋体"/>
                <w:b w:val="0"/>
                <w:bCs w:val="0"/>
                <w:szCs w:val="21"/>
                <w:lang w:val="zh-CN"/>
              </w:rPr>
              <w:t>最高</w:t>
            </w:r>
            <w:r>
              <w:rPr>
                <w:rFonts w:hint="eastAsia" w:ascii="宋体" w:hAnsi="宋体" w:cs="宋体"/>
                <w:b w:val="0"/>
                <w:bCs w:val="0"/>
                <w:szCs w:val="21"/>
              </w:rPr>
              <w:t>总价</w:t>
            </w:r>
            <w:r>
              <w:rPr>
                <w:rFonts w:hint="eastAsia" w:ascii="宋体" w:hAnsi="宋体" w:cs="宋体"/>
                <w:b w:val="0"/>
                <w:bCs w:val="0"/>
                <w:szCs w:val="21"/>
                <w:lang w:val="zh-CN"/>
              </w:rPr>
              <w:t>控价（含税）：</w:t>
            </w:r>
            <w:r>
              <w:rPr>
                <w:rFonts w:hint="eastAsia" w:ascii="宋体" w:hAnsi="宋体" w:cs="宋体"/>
                <w:b w:val="0"/>
                <w:bCs w:val="0"/>
                <w:szCs w:val="21"/>
                <w:highlight w:val="none"/>
                <w:lang w:val="en-US" w:eastAsia="zh-CN"/>
              </w:rPr>
              <w:t>760260元</w:t>
            </w:r>
            <w:r>
              <w:rPr>
                <w:rFonts w:hint="eastAsia" w:ascii="宋体" w:hAnsi="宋体" w:cs="宋体"/>
                <w:b w:val="0"/>
                <w:bCs w:val="0"/>
                <w:szCs w:val="21"/>
                <w:highlight w:val="none"/>
              </w:rPr>
              <w:t>/</w:t>
            </w:r>
            <w:r>
              <w:rPr>
                <w:rFonts w:hint="eastAsia" w:ascii="宋体" w:hAnsi="宋体" w:cs="宋体"/>
                <w:b w:val="0"/>
                <w:bCs w:val="0"/>
                <w:szCs w:val="21"/>
                <w:highlight w:val="none"/>
                <w:lang w:val="en-US" w:eastAsia="zh-CN"/>
              </w:rPr>
              <w:t>3</w:t>
            </w:r>
            <w:r>
              <w:rPr>
                <w:rFonts w:hint="eastAsia" w:ascii="宋体" w:hAnsi="宋体" w:cs="宋体"/>
                <w:b w:val="0"/>
                <w:bCs w:val="0"/>
                <w:szCs w:val="21"/>
                <w:highlight w:val="none"/>
              </w:rPr>
              <w:t>年</w:t>
            </w:r>
          </w:p>
          <w:p>
            <w:pPr>
              <w:widowControl/>
              <w:spacing w:line="360" w:lineRule="auto"/>
              <w:jc w:val="left"/>
              <w:rPr>
                <w:rFonts w:hint="default" w:ascii="宋体" w:hAnsi="宋体" w:eastAsia="宋体" w:cs="宋体"/>
                <w:b w:val="0"/>
                <w:bCs w:val="0"/>
                <w:szCs w:val="21"/>
                <w:lang w:val="en-US" w:eastAsia="zh-CN"/>
              </w:rPr>
            </w:pPr>
            <w:r>
              <w:rPr>
                <w:rFonts w:hint="eastAsia" w:ascii="宋体" w:hAnsi="宋体" w:cs="宋体"/>
                <w:b w:val="0"/>
                <w:bCs w:val="0"/>
                <w:szCs w:val="21"/>
              </w:rPr>
              <w:t>说明：</w:t>
            </w:r>
            <w:r>
              <w:rPr>
                <w:rFonts w:hint="eastAsia" w:ascii="宋体" w:hAnsi="宋体" w:cs="宋体"/>
                <w:b w:val="0"/>
                <w:bCs w:val="0"/>
                <w:szCs w:val="21"/>
                <w:lang w:val="en-US" w:eastAsia="zh-CN"/>
              </w:rPr>
              <w:t>青羊总部经济基地二期项目48台电梯3年维护保养及检测。</w:t>
            </w:r>
          </w:p>
          <w:p>
            <w:pPr>
              <w:widowControl/>
              <w:spacing w:line="360" w:lineRule="auto"/>
              <w:jc w:val="left"/>
              <w:rPr>
                <w:rFonts w:ascii="宋体" w:hAnsi="宋体" w:cs="宋体"/>
                <w:b w:val="0"/>
                <w:bCs w:val="0"/>
                <w:szCs w:val="21"/>
              </w:rPr>
            </w:pPr>
            <w:r>
              <w:rPr>
                <w:rFonts w:hint="eastAsia" w:ascii="宋体" w:hAnsi="宋体" w:cs="宋体"/>
                <w:b w:val="0"/>
                <w:bCs w:val="0"/>
                <w:szCs w:val="21"/>
              </w:rPr>
              <w:t>1、高于最高控价的投标报价为无效报价，其他</w:t>
            </w:r>
            <w:r>
              <w:rPr>
                <w:rFonts w:hint="eastAsia" w:ascii="宋体" w:hAnsi="宋体" w:cs="宋体"/>
                <w:b w:val="0"/>
                <w:bCs w:val="0"/>
                <w:szCs w:val="21"/>
                <w:lang w:val="en-US" w:eastAsia="zh-CN"/>
              </w:rPr>
              <w:t>电梯</w:t>
            </w:r>
            <w:r>
              <w:rPr>
                <w:rFonts w:hint="eastAsia" w:ascii="宋体" w:hAnsi="宋体" w:cs="宋体"/>
                <w:b w:val="0"/>
                <w:bCs w:val="0"/>
                <w:szCs w:val="21"/>
              </w:rPr>
              <w:t>维保明细报价请结合维保相关需求及市场价格合理测算、填报；</w:t>
            </w:r>
          </w:p>
          <w:p>
            <w:pPr>
              <w:widowControl/>
              <w:spacing w:line="360" w:lineRule="auto"/>
              <w:jc w:val="left"/>
              <w:rPr>
                <w:rFonts w:ascii="宋体" w:hAnsi="宋体" w:cs="宋体"/>
                <w:b w:val="0"/>
                <w:bCs w:val="0"/>
                <w:szCs w:val="21"/>
                <w:lang w:val="zh-CN"/>
              </w:rPr>
            </w:pPr>
            <w:r>
              <w:rPr>
                <w:rFonts w:hint="eastAsia" w:ascii="宋体" w:hAnsi="宋体" w:cs="宋体"/>
                <w:b w:val="0"/>
                <w:bCs w:val="0"/>
                <w:szCs w:val="21"/>
              </w:rPr>
              <w:t>2、若招标方因特殊情况需减少或取消部分维保需求，相应的维保费用也将在总包干合同费用中进行对应扣减，不予结算。</w:t>
            </w:r>
          </w:p>
        </w:tc>
      </w:tr>
      <w:tr>
        <w:tblPrEx>
          <w:tblCellMar>
            <w:top w:w="0" w:type="dxa"/>
            <w:left w:w="108" w:type="dxa"/>
            <w:bottom w:w="0" w:type="dxa"/>
            <w:right w:w="108" w:type="dxa"/>
          </w:tblCellMar>
        </w:tblPrEx>
        <w:trPr>
          <w:trHeight w:val="543"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lang w:val="zh-CN"/>
              </w:rPr>
            </w:pPr>
            <w:r>
              <w:rPr>
                <w:rFonts w:hint="eastAsia" w:ascii="宋体" w:hAnsi="宋体" w:cs="宋体"/>
                <w:b w:val="0"/>
                <w:bCs w:val="0"/>
                <w:szCs w:val="21"/>
              </w:rPr>
              <w:t>2</w:t>
            </w:r>
          </w:p>
        </w:tc>
        <w:tc>
          <w:tcPr>
            <w:tcW w:w="1910" w:type="dxa"/>
            <w:tcBorders>
              <w:top w:val="single" w:color="auto" w:sz="8" w:space="0"/>
              <w:left w:val="single" w:color="auto" w:sz="6"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招标人</w:t>
            </w:r>
          </w:p>
        </w:tc>
        <w:tc>
          <w:tcPr>
            <w:tcW w:w="7799"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宋体" w:hAnsi="宋体" w:cs="宋体"/>
                <w:b w:val="0"/>
                <w:bCs w:val="0"/>
                <w:szCs w:val="21"/>
              </w:rPr>
            </w:pPr>
            <w:r>
              <w:rPr>
                <w:rFonts w:hint="eastAsia" w:ascii="宋体" w:hAnsi="宋体" w:cs="宋体"/>
                <w:b w:val="0"/>
                <w:bCs w:val="0"/>
                <w:szCs w:val="21"/>
              </w:rPr>
              <w:t>招标人名称：成都嘉和欣企业管理服务有限公司</w:t>
            </w:r>
          </w:p>
          <w:p>
            <w:pPr>
              <w:widowControl/>
              <w:spacing w:line="360" w:lineRule="auto"/>
              <w:jc w:val="left"/>
              <w:rPr>
                <w:rFonts w:ascii="宋体" w:hAnsi="宋体" w:cs="宋体"/>
                <w:b w:val="0"/>
                <w:bCs w:val="0"/>
                <w:szCs w:val="21"/>
              </w:rPr>
            </w:pPr>
            <w:r>
              <w:rPr>
                <w:rFonts w:hint="eastAsia" w:ascii="宋体" w:hAnsi="宋体" w:cs="宋体"/>
                <w:b w:val="0"/>
                <w:bCs w:val="0"/>
                <w:szCs w:val="21"/>
              </w:rPr>
              <w:t>办公地址：光华北五路266号2栋2单元4楼</w:t>
            </w:r>
          </w:p>
          <w:p>
            <w:pPr>
              <w:widowControl/>
              <w:spacing w:line="360" w:lineRule="auto"/>
              <w:jc w:val="left"/>
              <w:rPr>
                <w:rFonts w:ascii="宋体" w:hAnsi="宋体" w:cs="宋体"/>
                <w:b w:val="0"/>
                <w:bCs w:val="0"/>
                <w:szCs w:val="21"/>
              </w:rPr>
            </w:pPr>
            <w:r>
              <w:rPr>
                <w:rFonts w:hint="eastAsia" w:ascii="宋体" w:hAnsi="宋体" w:cs="宋体"/>
                <w:b w:val="0"/>
                <w:bCs w:val="0"/>
                <w:szCs w:val="21"/>
              </w:rPr>
              <w:t>联系人：廖丹妮</w:t>
            </w:r>
          </w:p>
          <w:p>
            <w:pPr>
              <w:widowControl/>
              <w:spacing w:line="360" w:lineRule="auto"/>
              <w:jc w:val="left"/>
              <w:rPr>
                <w:rFonts w:ascii="宋体" w:hAnsi="宋体" w:cs="宋体"/>
                <w:b w:val="0"/>
                <w:bCs w:val="0"/>
                <w:szCs w:val="21"/>
              </w:rPr>
            </w:pPr>
            <w:r>
              <w:rPr>
                <w:rFonts w:hint="eastAsia" w:ascii="宋体" w:hAnsi="宋体" w:cs="宋体"/>
                <w:b w:val="0"/>
                <w:bCs w:val="0"/>
                <w:szCs w:val="21"/>
              </w:rPr>
              <w:t>电话：13908053385</w:t>
            </w:r>
          </w:p>
          <w:p>
            <w:pPr>
              <w:widowControl/>
              <w:spacing w:line="360" w:lineRule="auto"/>
              <w:jc w:val="left"/>
              <w:rPr>
                <w:rFonts w:ascii="宋体" w:hAnsi="宋体" w:cs="宋体"/>
                <w:b w:val="0"/>
                <w:bCs w:val="0"/>
                <w:szCs w:val="21"/>
              </w:rPr>
            </w:pPr>
            <w:r>
              <w:rPr>
                <w:rFonts w:hint="eastAsia" w:ascii="宋体" w:hAnsi="宋体" w:cs="宋体"/>
                <w:b w:val="0"/>
                <w:bCs w:val="0"/>
                <w:szCs w:val="21"/>
              </w:rPr>
              <w:t>邮箱：1421666398@qq.com</w:t>
            </w:r>
          </w:p>
        </w:tc>
      </w:tr>
      <w:tr>
        <w:tblPrEx>
          <w:tblCellMar>
            <w:top w:w="0" w:type="dxa"/>
            <w:left w:w="108" w:type="dxa"/>
            <w:bottom w:w="0" w:type="dxa"/>
            <w:right w:w="108" w:type="dxa"/>
          </w:tblCellMar>
        </w:tblPrEx>
        <w:trPr>
          <w:trHeight w:val="304" w:hRule="atLeast"/>
        </w:trPr>
        <w:tc>
          <w:tcPr>
            <w:tcW w:w="757" w:type="dxa"/>
            <w:tcBorders>
              <w:top w:val="single" w:color="auto" w:sz="8" w:space="0"/>
              <w:left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3</w:t>
            </w:r>
          </w:p>
        </w:tc>
        <w:tc>
          <w:tcPr>
            <w:tcW w:w="1910" w:type="dxa"/>
            <w:tcBorders>
              <w:top w:val="single" w:color="auto" w:sz="8" w:space="0"/>
              <w:left w:val="single" w:color="auto" w:sz="6"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招标项目介绍</w:t>
            </w:r>
          </w:p>
        </w:tc>
        <w:tc>
          <w:tcPr>
            <w:tcW w:w="7799" w:type="dxa"/>
            <w:tcBorders>
              <w:top w:val="single" w:color="auto" w:sz="8" w:space="0"/>
              <w:left w:val="single" w:color="auto" w:sz="8" w:space="0"/>
              <w:right w:val="single" w:color="auto" w:sz="8" w:space="0"/>
            </w:tcBorders>
            <w:vAlign w:val="center"/>
          </w:tcPr>
          <w:p>
            <w:pPr>
              <w:pStyle w:val="64"/>
              <w:spacing w:line="360" w:lineRule="auto"/>
              <w:ind w:firstLine="0" w:firstLineChars="0"/>
              <w:rPr>
                <w:rFonts w:hint="default" w:ascii="宋体" w:hAnsi="宋体" w:eastAsia="宋体" w:cs="宋体"/>
                <w:b w:val="0"/>
                <w:bCs w:val="0"/>
                <w:szCs w:val="21"/>
                <w:lang w:val="en-US" w:eastAsia="zh-CN"/>
              </w:rPr>
            </w:pPr>
            <w:r>
              <w:rPr>
                <w:rFonts w:hint="eastAsia" w:ascii="宋体" w:hAnsi="宋体" w:cs="宋体"/>
                <w:b w:val="0"/>
                <w:bCs w:val="0"/>
                <w:szCs w:val="21"/>
              </w:rPr>
              <w:t>青羊总部经济基地二期项目</w:t>
            </w:r>
            <w:r>
              <w:rPr>
                <w:rFonts w:hint="eastAsia" w:ascii="宋体" w:hAnsi="宋体" w:cs="宋体"/>
                <w:b w:val="0"/>
                <w:bCs w:val="0"/>
                <w:szCs w:val="21"/>
                <w:lang w:val="en-US" w:eastAsia="zh-CN"/>
              </w:rPr>
              <w:t>电梯</w:t>
            </w:r>
            <w:r>
              <w:rPr>
                <w:rFonts w:hint="eastAsia" w:ascii="宋体" w:hAnsi="宋体" w:cs="宋体"/>
                <w:b w:val="0"/>
                <w:bCs w:val="0"/>
                <w:szCs w:val="21"/>
              </w:rPr>
              <w:t>维护保养</w:t>
            </w:r>
            <w:r>
              <w:rPr>
                <w:rFonts w:hint="eastAsia" w:ascii="宋体" w:hAnsi="宋体" w:cs="宋体"/>
                <w:b w:val="0"/>
                <w:bCs w:val="0"/>
                <w:szCs w:val="21"/>
                <w:lang w:val="en-US" w:eastAsia="zh-CN"/>
              </w:rPr>
              <w:t>及检测。</w:t>
            </w:r>
          </w:p>
          <w:p>
            <w:pPr>
              <w:widowControl/>
              <w:spacing w:line="360" w:lineRule="auto"/>
              <w:jc w:val="left"/>
              <w:rPr>
                <w:rFonts w:ascii="宋体" w:hAnsi="宋体" w:cs="宋体"/>
                <w:b w:val="0"/>
                <w:bCs w:val="0"/>
                <w:szCs w:val="21"/>
              </w:rPr>
            </w:pPr>
            <w:r>
              <w:rPr>
                <w:rFonts w:hint="eastAsia" w:ascii="宋体" w:hAnsi="宋体" w:cs="宋体"/>
                <w:b w:val="0"/>
                <w:bCs w:val="0"/>
                <w:szCs w:val="21"/>
              </w:rPr>
              <w:t>项目概况：项目坐落光华北六路388号，项目总建筑面积349932.47平方米，</w:t>
            </w:r>
            <w:r>
              <w:rPr>
                <w:rFonts w:hint="eastAsia" w:ascii="宋体" w:hAnsi="宋体" w:cs="宋体"/>
                <w:b w:val="0"/>
                <w:bCs w:val="0"/>
                <w:szCs w:val="21"/>
                <w:lang w:val="en-US" w:eastAsia="zh-CN"/>
              </w:rPr>
              <w:t>电梯共计：48台</w:t>
            </w:r>
            <w:r>
              <w:rPr>
                <w:rFonts w:hint="eastAsia" w:ascii="宋体" w:hAnsi="宋体" w:cs="宋体"/>
                <w:b w:val="0"/>
                <w:bCs w:val="0"/>
                <w:szCs w:val="21"/>
              </w:rPr>
              <w:t>。</w:t>
            </w:r>
          </w:p>
        </w:tc>
      </w:tr>
      <w:tr>
        <w:tblPrEx>
          <w:tblCellMar>
            <w:top w:w="0" w:type="dxa"/>
            <w:left w:w="108" w:type="dxa"/>
            <w:bottom w:w="0" w:type="dxa"/>
            <w:right w:w="108" w:type="dxa"/>
          </w:tblCellMar>
        </w:tblPrEx>
        <w:trPr>
          <w:trHeight w:val="867"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4</w:t>
            </w:r>
          </w:p>
        </w:tc>
        <w:tc>
          <w:tcPr>
            <w:tcW w:w="1910" w:type="dxa"/>
            <w:tcBorders>
              <w:top w:val="single" w:color="auto" w:sz="8" w:space="0"/>
              <w:left w:val="single" w:color="auto" w:sz="6"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kern w:val="0"/>
                <w:szCs w:val="21"/>
              </w:rPr>
              <w:t>招标范围</w:t>
            </w:r>
          </w:p>
        </w:tc>
        <w:tc>
          <w:tcPr>
            <w:tcW w:w="7799"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宋体" w:hAnsi="宋体" w:cs="宋体"/>
                <w:b w:val="0"/>
                <w:bCs w:val="0"/>
                <w:szCs w:val="21"/>
              </w:rPr>
            </w:pPr>
            <w:r>
              <w:rPr>
                <w:rFonts w:hint="eastAsia" w:ascii="宋体" w:hAnsi="宋体" w:cs="宋体"/>
                <w:b w:val="0"/>
                <w:bCs w:val="0"/>
                <w:szCs w:val="21"/>
              </w:rPr>
              <w:t>青羊总部经济基地二期项目</w:t>
            </w:r>
            <w:r>
              <w:rPr>
                <w:rFonts w:hint="eastAsia" w:ascii="宋体" w:hAnsi="宋体" w:cs="宋体"/>
                <w:b w:val="0"/>
                <w:bCs w:val="0"/>
                <w:szCs w:val="21"/>
                <w:lang w:val="en-US" w:eastAsia="zh-CN"/>
              </w:rPr>
              <w:t>电梯</w:t>
            </w:r>
            <w:r>
              <w:rPr>
                <w:rFonts w:hint="eastAsia" w:ascii="宋体" w:hAnsi="宋体" w:cs="宋体"/>
                <w:b w:val="0"/>
                <w:bCs w:val="0"/>
                <w:szCs w:val="21"/>
              </w:rPr>
              <w:t>维护、保养、检测，</w:t>
            </w:r>
            <w:r>
              <w:rPr>
                <w:rFonts w:hint="eastAsia" w:ascii="宋体" w:hAnsi="宋体" w:cs="宋体"/>
                <w:b w:val="0"/>
                <w:bCs w:val="0"/>
                <w:szCs w:val="21"/>
                <w:lang w:val="zh-CN"/>
              </w:rPr>
              <w:t>按照</w:t>
            </w:r>
            <w:r>
              <w:rPr>
                <w:rFonts w:hint="eastAsia" w:ascii="宋体" w:hAnsi="宋体" w:cs="宋体"/>
                <w:b w:val="0"/>
                <w:bCs w:val="0"/>
                <w:szCs w:val="21"/>
                <w:lang w:val="en-US" w:eastAsia="zh-CN"/>
              </w:rPr>
              <w:t>电梯</w:t>
            </w:r>
            <w:r>
              <w:rPr>
                <w:rFonts w:hint="eastAsia" w:ascii="宋体" w:hAnsi="宋体" w:cs="宋体"/>
                <w:b w:val="0"/>
                <w:bCs w:val="0"/>
                <w:szCs w:val="21"/>
                <w:lang w:val="zh-CN"/>
              </w:rPr>
              <w:t>维护保养标准</w:t>
            </w:r>
            <w:r>
              <w:rPr>
                <w:rFonts w:hint="eastAsia" w:ascii="宋体" w:hAnsi="宋体" w:cs="宋体"/>
                <w:b w:val="0"/>
                <w:bCs w:val="0"/>
                <w:szCs w:val="21"/>
                <w:lang w:val="en-US" w:eastAsia="zh-CN"/>
              </w:rPr>
              <w:t>及合同要求</w:t>
            </w:r>
            <w:r>
              <w:rPr>
                <w:rFonts w:hint="eastAsia" w:ascii="宋体" w:hAnsi="宋体" w:cs="宋体"/>
                <w:b w:val="0"/>
                <w:bCs w:val="0"/>
                <w:szCs w:val="21"/>
                <w:lang w:val="zh-CN"/>
              </w:rPr>
              <w:t>进行</w:t>
            </w:r>
            <w:r>
              <w:rPr>
                <w:rFonts w:hint="eastAsia" w:ascii="宋体" w:hAnsi="宋体" w:cs="宋体"/>
                <w:b w:val="0"/>
                <w:bCs w:val="0"/>
                <w:szCs w:val="21"/>
                <w:lang w:val="en-US" w:eastAsia="zh-CN"/>
              </w:rPr>
              <w:t>每月2次</w:t>
            </w:r>
            <w:r>
              <w:rPr>
                <w:rFonts w:hint="eastAsia" w:ascii="宋体" w:hAnsi="宋体" w:cs="宋体"/>
                <w:b w:val="0"/>
                <w:bCs w:val="0"/>
                <w:szCs w:val="21"/>
                <w:lang w:val="zh-CN"/>
              </w:rPr>
              <w:t>维护保养，</w:t>
            </w:r>
            <w:r>
              <w:rPr>
                <w:rFonts w:hint="eastAsia" w:ascii="宋体" w:hAnsi="宋体" w:cs="宋体"/>
                <w:b w:val="0"/>
                <w:bCs w:val="0"/>
                <w:szCs w:val="21"/>
                <w:lang w:val="en-US" w:eastAsia="zh-CN"/>
              </w:rPr>
              <w:t>每年一次检测并出具报告、每两年限速器检测一次等</w:t>
            </w:r>
            <w:r>
              <w:rPr>
                <w:rFonts w:hint="eastAsia" w:ascii="宋体" w:hAnsi="宋体" w:cs="宋体"/>
                <w:b w:val="0"/>
                <w:bCs w:val="0"/>
                <w:szCs w:val="21"/>
                <w:lang w:val="zh-CN"/>
              </w:rPr>
              <w:t>。</w:t>
            </w:r>
          </w:p>
        </w:tc>
      </w:tr>
      <w:tr>
        <w:tblPrEx>
          <w:tblCellMar>
            <w:top w:w="0" w:type="dxa"/>
            <w:left w:w="108" w:type="dxa"/>
            <w:bottom w:w="0" w:type="dxa"/>
            <w:right w:w="108" w:type="dxa"/>
          </w:tblCellMar>
        </w:tblPrEx>
        <w:trPr>
          <w:trHeight w:val="397"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5</w:t>
            </w:r>
          </w:p>
        </w:tc>
        <w:tc>
          <w:tcPr>
            <w:tcW w:w="1910" w:type="dxa"/>
            <w:tcBorders>
              <w:top w:val="single" w:color="auto" w:sz="8" w:space="0"/>
              <w:left w:val="single" w:color="auto" w:sz="6"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维保时间</w:t>
            </w:r>
          </w:p>
        </w:tc>
        <w:tc>
          <w:tcPr>
            <w:tcW w:w="7799"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b w:val="0"/>
                <w:bCs w:val="0"/>
                <w:szCs w:val="21"/>
                <w:lang w:val="ru-RU"/>
              </w:rPr>
            </w:pPr>
            <w:r>
              <w:rPr>
                <w:rFonts w:hint="eastAsia" w:ascii="宋体" w:hAnsi="宋体" w:cs="宋体"/>
                <w:b w:val="0"/>
                <w:bCs w:val="0"/>
              </w:rPr>
              <w:t>维保周期</w:t>
            </w:r>
            <w:r>
              <w:rPr>
                <w:rFonts w:hint="eastAsia" w:ascii="宋体" w:hAnsi="宋体" w:cs="宋体"/>
                <w:b w:val="0"/>
                <w:bCs w:val="0"/>
                <w:lang w:val="en-US" w:eastAsia="zh-CN"/>
              </w:rPr>
              <w:t>暂定</w:t>
            </w:r>
            <w:r>
              <w:rPr>
                <w:rFonts w:hint="eastAsia" w:ascii="宋体" w:hAnsi="宋体" w:cs="宋体"/>
                <w:b w:val="0"/>
                <w:bCs w:val="0"/>
              </w:rPr>
              <w:t>：</w:t>
            </w:r>
            <w:r>
              <w:rPr>
                <w:rFonts w:hint="eastAsia" w:ascii="宋体" w:hAnsi="宋体" w:cs="宋体"/>
                <w:b w:val="0"/>
                <w:bCs w:val="0"/>
                <w:color w:val="auto"/>
                <w:highlight w:val="none"/>
              </w:rPr>
              <w:t>202</w:t>
            </w: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年</w:t>
            </w:r>
            <w:r>
              <w:rPr>
                <w:rFonts w:hint="eastAsia" w:ascii="宋体" w:hAnsi="宋体" w:cs="宋体"/>
                <w:b w:val="0"/>
                <w:bCs w:val="0"/>
                <w:color w:val="auto"/>
                <w:highlight w:val="none"/>
                <w:lang w:val="en-US" w:eastAsia="zh-CN"/>
              </w:rPr>
              <w:t>11</w:t>
            </w:r>
            <w:r>
              <w:rPr>
                <w:rFonts w:hint="eastAsia" w:ascii="宋体" w:hAnsi="宋体" w:cs="宋体"/>
                <w:b w:val="0"/>
                <w:bCs w:val="0"/>
                <w:color w:val="auto"/>
                <w:highlight w:val="none"/>
              </w:rPr>
              <w:t>月</w:t>
            </w:r>
            <w:r>
              <w:rPr>
                <w:rFonts w:hint="eastAsia" w:ascii="宋体" w:hAnsi="宋体" w:cs="宋体"/>
                <w:b w:val="0"/>
                <w:bCs w:val="0"/>
                <w:color w:val="auto"/>
                <w:highlight w:val="none"/>
                <w:lang w:val="en-US" w:eastAsia="zh-CN"/>
              </w:rPr>
              <w:t xml:space="preserve"> 1</w:t>
            </w:r>
            <w:r>
              <w:rPr>
                <w:rFonts w:hint="eastAsia" w:ascii="宋体" w:hAnsi="宋体" w:cs="宋体"/>
                <w:b w:val="0"/>
                <w:bCs w:val="0"/>
                <w:color w:val="auto"/>
                <w:highlight w:val="none"/>
              </w:rPr>
              <w:t>日--202</w:t>
            </w:r>
            <w:r>
              <w:rPr>
                <w:rFonts w:hint="eastAsia" w:ascii="宋体" w:hAnsi="宋体" w:cs="宋体"/>
                <w:b w:val="0"/>
                <w:bCs w:val="0"/>
                <w:color w:val="auto"/>
                <w:highlight w:val="none"/>
                <w:lang w:val="en-US" w:eastAsia="zh-CN"/>
              </w:rPr>
              <w:t xml:space="preserve">6 </w:t>
            </w:r>
            <w:r>
              <w:rPr>
                <w:rFonts w:hint="eastAsia" w:ascii="宋体" w:hAnsi="宋体" w:cs="宋体"/>
                <w:b w:val="0"/>
                <w:bCs w:val="0"/>
                <w:color w:val="auto"/>
                <w:highlight w:val="none"/>
              </w:rPr>
              <w:t>年</w:t>
            </w:r>
            <w:r>
              <w:rPr>
                <w:rFonts w:hint="eastAsia" w:ascii="宋体" w:hAnsi="宋体" w:cs="宋体"/>
                <w:b w:val="0"/>
                <w:bCs w:val="0"/>
                <w:color w:val="auto"/>
                <w:highlight w:val="none"/>
                <w:lang w:val="en-US" w:eastAsia="zh-CN"/>
              </w:rPr>
              <w:t>10</w:t>
            </w:r>
            <w:r>
              <w:rPr>
                <w:rFonts w:hint="eastAsia" w:ascii="宋体" w:hAnsi="宋体" w:cs="宋体"/>
                <w:b w:val="0"/>
                <w:bCs w:val="0"/>
                <w:color w:val="auto"/>
                <w:highlight w:val="none"/>
              </w:rPr>
              <w:t>月</w:t>
            </w:r>
            <w:r>
              <w:rPr>
                <w:rFonts w:hint="eastAsia" w:ascii="宋体" w:hAnsi="宋体" w:cs="宋体"/>
                <w:b w:val="0"/>
                <w:bCs w:val="0"/>
                <w:color w:val="auto"/>
                <w:highlight w:val="none"/>
                <w:lang w:val="en-US" w:eastAsia="zh-CN"/>
              </w:rPr>
              <w:t xml:space="preserve"> 31 </w:t>
            </w:r>
            <w:r>
              <w:rPr>
                <w:rFonts w:hint="eastAsia" w:ascii="宋体" w:hAnsi="宋体" w:cs="宋体"/>
                <w:b w:val="0"/>
                <w:bCs w:val="0"/>
                <w:color w:val="auto"/>
                <w:highlight w:val="none"/>
              </w:rPr>
              <w:t xml:space="preserve">日  </w:t>
            </w:r>
          </w:p>
        </w:tc>
      </w:tr>
      <w:tr>
        <w:tblPrEx>
          <w:tblCellMar>
            <w:top w:w="0" w:type="dxa"/>
            <w:left w:w="108" w:type="dxa"/>
            <w:bottom w:w="0" w:type="dxa"/>
            <w:right w:w="108" w:type="dxa"/>
          </w:tblCellMar>
        </w:tblPrEx>
        <w:trPr>
          <w:trHeight w:val="397"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6</w:t>
            </w:r>
          </w:p>
        </w:tc>
        <w:tc>
          <w:tcPr>
            <w:tcW w:w="1910" w:type="dxa"/>
            <w:tcBorders>
              <w:top w:val="single" w:color="auto" w:sz="8" w:space="0"/>
              <w:left w:val="single" w:color="auto" w:sz="6"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招标要求</w:t>
            </w:r>
          </w:p>
        </w:tc>
        <w:tc>
          <w:tcPr>
            <w:tcW w:w="7799" w:type="dxa"/>
            <w:tcBorders>
              <w:top w:val="single" w:color="auto" w:sz="8" w:space="0"/>
              <w:left w:val="single" w:color="auto" w:sz="8" w:space="0"/>
              <w:bottom w:val="single" w:color="auto" w:sz="8" w:space="0"/>
              <w:right w:val="single" w:color="auto" w:sz="8" w:space="0"/>
            </w:tcBorders>
            <w:vAlign w:val="center"/>
          </w:tcPr>
          <w:p>
            <w:pPr>
              <w:numPr>
                <w:ilvl w:val="0"/>
                <w:numId w:val="0"/>
              </w:numPr>
              <w:spacing w:line="360" w:lineRule="auto"/>
              <w:jc w:val="left"/>
              <w:rPr>
                <w:rFonts w:hint="eastAsia"/>
                <w:b w:val="0"/>
                <w:bCs w:val="0"/>
                <w:lang w:val="en-US" w:eastAsia="zh-CN"/>
              </w:rPr>
            </w:pPr>
            <w:r>
              <w:rPr>
                <w:rFonts w:hint="eastAsia"/>
                <w:b w:val="0"/>
                <w:bCs w:val="0"/>
                <w:lang w:val="en-US" w:eastAsia="zh-CN"/>
              </w:rPr>
              <w:t>电梯</w:t>
            </w:r>
            <w:r>
              <w:rPr>
                <w:rFonts w:hint="eastAsia"/>
                <w:b w:val="0"/>
                <w:bCs w:val="0"/>
              </w:rPr>
              <w:t>维护保养</w:t>
            </w:r>
            <w:r>
              <w:rPr>
                <w:rFonts w:hint="eastAsia"/>
                <w:b w:val="0"/>
                <w:bCs w:val="0"/>
                <w:lang w:val="en-US" w:eastAsia="zh-CN"/>
              </w:rPr>
              <w:t>要求：</w:t>
            </w:r>
          </w:p>
          <w:p>
            <w:pPr>
              <w:numPr>
                <w:ilvl w:val="0"/>
                <w:numId w:val="0"/>
              </w:numPr>
              <w:spacing w:line="360" w:lineRule="auto"/>
              <w:ind w:firstLine="420" w:firstLineChars="200"/>
              <w:jc w:val="left"/>
              <w:rPr>
                <w:rFonts w:hint="default"/>
                <w:b w:val="0"/>
                <w:bCs w:val="0"/>
                <w:lang w:val="en-US" w:eastAsia="zh-CN"/>
              </w:rPr>
            </w:pPr>
            <w:r>
              <w:rPr>
                <w:rFonts w:hint="eastAsia"/>
                <w:b w:val="0"/>
                <w:bCs w:val="0"/>
              </w:rPr>
              <w:t>为保证</w:t>
            </w:r>
            <w:r>
              <w:rPr>
                <w:rFonts w:hint="eastAsia"/>
                <w:b w:val="0"/>
                <w:bCs w:val="0"/>
                <w:lang w:val="en-US" w:eastAsia="zh-CN"/>
              </w:rPr>
              <w:t>园</w:t>
            </w:r>
            <w:r>
              <w:rPr>
                <w:rFonts w:hint="eastAsia"/>
                <w:b w:val="0"/>
                <w:bCs w:val="0"/>
              </w:rPr>
              <w:t>区业主日常乘坐电梯正常需求，每台电梯年度正常运行率达到或高于99%，电梯维护保养</w:t>
            </w:r>
            <w:r>
              <w:rPr>
                <w:rFonts w:hint="eastAsia"/>
                <w:b w:val="0"/>
                <w:bCs w:val="0"/>
                <w:lang w:val="en-US" w:eastAsia="zh-CN"/>
              </w:rPr>
              <w:t>包含：1、每月定期的维修保养；2、季度服务；3、年度服务及设备检测；4、电梯维修使用备件300元及以下配件</w:t>
            </w:r>
            <w:r>
              <w:rPr>
                <w:rFonts w:hint="eastAsia"/>
                <w:b w:val="0"/>
                <w:bCs w:val="0"/>
              </w:rPr>
              <w:t>费用由乙方承担</w:t>
            </w:r>
            <w:r>
              <w:rPr>
                <w:rFonts w:hint="eastAsia"/>
                <w:b w:val="0"/>
                <w:bCs w:val="0"/>
                <w:lang w:eastAsia="zh-CN"/>
              </w:rPr>
              <w:t>，</w:t>
            </w:r>
            <w:r>
              <w:rPr>
                <w:rFonts w:hint="eastAsia"/>
                <w:b w:val="0"/>
                <w:bCs w:val="0"/>
                <w:lang w:val="en-US" w:eastAsia="zh-CN"/>
              </w:rPr>
              <w:t>须更换300元以上备件乙方书面报告甲方确认后更换，产生费用由甲方承担；5、维保单位应严格按合同约定及《电梯使用管理与维护保养规则》，每十五天一次定期派经国家认可的具有电梯维修保养专业技术的工作人员，根据国家标准及乙方的工艺和规范，按《电梯定期保养项目表》的内容及要求进行调整、检查、润滑、清洁等维护保养工作，以保证电梯正常安全运行；6、电梯发生非困人故障时，以电话通知的方式报修，维保单位接到报修通知后，维护保养专业技术人员应在15分钟内</w:t>
            </w:r>
            <w:r>
              <w:rPr>
                <w:rFonts w:hint="eastAsia"/>
                <w:b w:val="0"/>
                <w:bCs w:val="0"/>
              </w:rPr>
              <w:t>到达现场抢修，乙方维修人员须在2小时内检测完毕电梯故障</w:t>
            </w:r>
            <w:r>
              <w:rPr>
                <w:rFonts w:hint="eastAsia"/>
                <w:b w:val="0"/>
                <w:bCs w:val="0"/>
                <w:lang w:eastAsia="zh-CN"/>
              </w:rPr>
              <w:t>，</w:t>
            </w:r>
            <w:r>
              <w:rPr>
                <w:rFonts w:hint="eastAsia"/>
                <w:b w:val="0"/>
                <w:bCs w:val="0"/>
              </w:rPr>
              <w:t>电梯小修须在1个工作日内维修完毕，中修须在3个工作日内维修完毕，大修乙方在确认电梯问题0.5个工作日内以书面形式告知甲方，并与甲方人员协定维修完成具体时间。（电梯大中修界定参照《国质检局[2003]251号》）</w:t>
            </w:r>
            <w:r>
              <w:rPr>
                <w:rFonts w:hint="eastAsia"/>
                <w:b w:val="0"/>
                <w:bCs w:val="0"/>
                <w:lang w:val="en-US" w:eastAsia="zh-CN"/>
              </w:rPr>
              <w:t>；7、乙方</w:t>
            </w:r>
            <w:r>
              <w:rPr>
                <w:rFonts w:hint="eastAsia"/>
                <w:b w:val="0"/>
                <w:bCs w:val="0"/>
              </w:rPr>
              <w:t>提供24小时不间断联系电话咨询及技术支持</w:t>
            </w:r>
            <w:r>
              <w:rPr>
                <w:rFonts w:hint="eastAsia"/>
                <w:b w:val="0"/>
                <w:bCs w:val="0"/>
                <w:lang w:eastAsia="zh-CN"/>
              </w:rPr>
              <w:t>；</w:t>
            </w:r>
            <w:r>
              <w:rPr>
                <w:rFonts w:hint="eastAsia"/>
                <w:b w:val="0"/>
                <w:bCs w:val="0"/>
                <w:lang w:val="en-US" w:eastAsia="zh-CN"/>
              </w:rPr>
              <w:t>8、乙方严格按照政府相关特种设备的维保检测规范要求进行按时检测，并配合政府机关进行例行年检，保证设备功能完好通过检测，并取得检测合格证书；9、单台电梯每月非人为故障次数累计不超过4次,每次故障时间不超过2小时,每月单台电梯累计故障时间不超过6小时；（特殊情况需书面告知对方并须对方认可）；10、由于维保单位维护保养不到位导致电梯零部件损坏的，均由维保单位负责免费调换并承担由此产生的经济损失。</w:t>
            </w:r>
          </w:p>
          <w:p>
            <w:pPr>
              <w:spacing w:line="360" w:lineRule="auto"/>
              <w:ind w:firstLine="420" w:firstLineChars="200"/>
              <w:jc w:val="left"/>
              <w:rPr>
                <w:rFonts w:hint="eastAsia"/>
                <w:b w:val="0"/>
                <w:bCs w:val="0"/>
                <w:lang w:val="en-US" w:eastAsia="zh-CN"/>
              </w:rPr>
            </w:pPr>
            <w:r>
              <w:rPr>
                <w:rFonts w:hint="eastAsia"/>
                <w:b w:val="0"/>
                <w:bCs w:val="0"/>
                <w:lang w:val="en-US" w:eastAsia="zh-CN"/>
              </w:rPr>
              <w:t>维护服务团队要求：</w:t>
            </w:r>
          </w:p>
          <w:p>
            <w:pPr>
              <w:spacing w:line="360" w:lineRule="auto"/>
              <w:ind w:firstLine="420" w:firstLineChars="200"/>
              <w:jc w:val="left"/>
              <w:rPr>
                <w:rFonts w:ascii="宋体" w:hAnsi="宋体" w:cs="宋体"/>
                <w:b w:val="0"/>
                <w:bCs w:val="0"/>
                <w:szCs w:val="21"/>
                <w:highlight w:val="none"/>
              </w:rPr>
            </w:pPr>
            <w:r>
              <w:rPr>
                <w:rFonts w:hint="eastAsia" w:ascii="宋体" w:hAnsi="宋体" w:cs="宋体"/>
                <w:b w:val="0"/>
                <w:bCs w:val="0"/>
                <w:szCs w:val="21"/>
                <w:highlight w:val="none"/>
              </w:rPr>
              <w:t>（1）拟投本项目的人员服务团队不得低于二人</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并提供电梯保养维修从业证书复印件</w:t>
            </w:r>
            <w:r>
              <w:rPr>
                <w:rFonts w:hint="eastAsia" w:ascii="宋体" w:hAnsi="宋体" w:cs="宋体"/>
                <w:b w:val="0"/>
                <w:bCs w:val="0"/>
                <w:szCs w:val="21"/>
                <w:highlight w:val="none"/>
              </w:rPr>
              <w:t>；</w:t>
            </w:r>
          </w:p>
          <w:p>
            <w:pPr>
              <w:spacing w:line="360" w:lineRule="auto"/>
              <w:ind w:firstLine="420" w:firstLineChars="200"/>
              <w:jc w:val="left"/>
              <w:rPr>
                <w:rFonts w:ascii="宋体" w:hAnsi="宋体" w:cs="宋体"/>
                <w:b w:val="0"/>
                <w:bCs w:val="0"/>
                <w:szCs w:val="21"/>
                <w:highlight w:val="yellow"/>
              </w:rPr>
            </w:pPr>
            <w:r>
              <w:rPr>
                <w:rFonts w:hint="eastAsia" w:ascii="宋体" w:hAnsi="宋体" w:cs="宋体"/>
                <w:b w:val="0"/>
                <w:bCs w:val="0"/>
                <w:szCs w:val="21"/>
                <w:highlight w:val="none"/>
              </w:rPr>
              <w:t>（2）未经招标人同意许可，服务团队人员不得任意变更。</w:t>
            </w:r>
          </w:p>
          <w:p>
            <w:pPr>
              <w:pStyle w:val="14"/>
              <w:ind w:firstLine="600" w:firstLineChars="200"/>
              <w:rPr>
                <w:rFonts w:hint="eastAsia" w:eastAsia="宋体"/>
                <w:b w:val="0"/>
                <w:bCs w:val="0"/>
                <w:lang w:eastAsia="zh-CN"/>
              </w:rPr>
            </w:pPr>
          </w:p>
        </w:tc>
      </w:tr>
      <w:tr>
        <w:tblPrEx>
          <w:tblCellMar>
            <w:top w:w="0" w:type="dxa"/>
            <w:left w:w="108" w:type="dxa"/>
            <w:bottom w:w="0" w:type="dxa"/>
            <w:right w:w="108" w:type="dxa"/>
          </w:tblCellMar>
        </w:tblPrEx>
        <w:trPr>
          <w:trHeight w:val="545"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7</w:t>
            </w:r>
          </w:p>
        </w:tc>
        <w:tc>
          <w:tcPr>
            <w:tcW w:w="1910" w:type="dxa"/>
            <w:tcBorders>
              <w:top w:val="single" w:color="auto" w:sz="8" w:space="0"/>
              <w:left w:val="single" w:color="auto" w:sz="6"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投标</w:t>
            </w:r>
            <w:r>
              <w:rPr>
                <w:rFonts w:hint="eastAsia" w:ascii="宋体" w:hAnsi="宋体" w:cs="宋体"/>
                <w:b w:val="0"/>
                <w:bCs w:val="0"/>
                <w:szCs w:val="21"/>
                <w:lang w:val="zh-CN"/>
              </w:rPr>
              <w:t>方式</w:t>
            </w:r>
          </w:p>
        </w:tc>
        <w:tc>
          <w:tcPr>
            <w:tcW w:w="7799"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b w:val="0"/>
                <w:bCs w:val="0"/>
                <w:szCs w:val="21"/>
              </w:rPr>
            </w:pPr>
            <w:r>
              <w:rPr>
                <w:rFonts w:hint="eastAsia" w:ascii="宋体" w:hAnsi="宋体" w:cs="宋体"/>
                <w:b w:val="0"/>
                <w:bCs w:val="0"/>
                <w:szCs w:val="21"/>
              </w:rPr>
              <w:t>公开招标</w:t>
            </w:r>
          </w:p>
        </w:tc>
      </w:tr>
      <w:tr>
        <w:tblPrEx>
          <w:tblCellMar>
            <w:top w:w="0" w:type="dxa"/>
            <w:left w:w="108" w:type="dxa"/>
            <w:bottom w:w="0" w:type="dxa"/>
            <w:right w:w="108" w:type="dxa"/>
          </w:tblCellMar>
        </w:tblPrEx>
        <w:trPr>
          <w:trHeight w:val="545"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8</w:t>
            </w:r>
          </w:p>
        </w:tc>
        <w:tc>
          <w:tcPr>
            <w:tcW w:w="1910" w:type="dxa"/>
            <w:tcBorders>
              <w:top w:val="single" w:color="auto" w:sz="8" w:space="0"/>
              <w:left w:val="single" w:color="auto" w:sz="6"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付款进度</w:t>
            </w:r>
          </w:p>
        </w:tc>
        <w:tc>
          <w:tcPr>
            <w:tcW w:w="7799"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b w:val="0"/>
                <w:bCs w:val="0"/>
                <w:color w:val="FF0000"/>
                <w:szCs w:val="21"/>
              </w:rPr>
            </w:pPr>
            <w:r>
              <w:rPr>
                <w:rFonts w:hint="eastAsia" w:ascii="宋体" w:hAnsi="宋体" w:cs="宋体"/>
                <w:b w:val="0"/>
                <w:bCs w:val="0"/>
                <w:szCs w:val="21"/>
                <w:lang w:val="zh-CN"/>
              </w:rPr>
              <w:t>按进度进行付款，具体参照合同要求</w:t>
            </w:r>
          </w:p>
        </w:tc>
      </w:tr>
      <w:tr>
        <w:tblPrEx>
          <w:tblCellMar>
            <w:top w:w="0" w:type="dxa"/>
            <w:left w:w="108" w:type="dxa"/>
            <w:bottom w:w="0" w:type="dxa"/>
            <w:right w:w="108" w:type="dxa"/>
          </w:tblCellMar>
        </w:tblPrEx>
        <w:trPr>
          <w:trHeight w:val="464"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9</w:t>
            </w:r>
          </w:p>
        </w:tc>
        <w:tc>
          <w:tcPr>
            <w:tcW w:w="1910" w:type="dxa"/>
            <w:tcBorders>
              <w:top w:val="single" w:color="auto" w:sz="8" w:space="0"/>
              <w:left w:val="single" w:color="auto" w:sz="6"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定标原则</w:t>
            </w:r>
          </w:p>
        </w:tc>
        <w:tc>
          <w:tcPr>
            <w:tcW w:w="779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left"/>
              <w:rPr>
                <w:rFonts w:ascii="宋体" w:hAnsi="宋体" w:cs="宋体"/>
                <w:b w:val="0"/>
                <w:bCs w:val="0"/>
                <w:szCs w:val="21"/>
              </w:rPr>
            </w:pPr>
            <w:r>
              <w:rPr>
                <w:rFonts w:hint="eastAsia" w:ascii="宋体" w:hAnsi="宋体" w:cs="宋体"/>
                <w:b w:val="0"/>
                <w:bCs w:val="0"/>
                <w:szCs w:val="21"/>
              </w:rPr>
              <w:t>综合评分法</w:t>
            </w:r>
          </w:p>
        </w:tc>
      </w:tr>
      <w:tr>
        <w:tblPrEx>
          <w:tblCellMar>
            <w:top w:w="0" w:type="dxa"/>
            <w:left w:w="108" w:type="dxa"/>
            <w:bottom w:w="0" w:type="dxa"/>
            <w:right w:w="108" w:type="dxa"/>
          </w:tblCellMar>
        </w:tblPrEx>
        <w:trPr>
          <w:trHeight w:val="90"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10</w:t>
            </w:r>
          </w:p>
        </w:tc>
        <w:tc>
          <w:tcPr>
            <w:tcW w:w="1910" w:type="dxa"/>
            <w:tcBorders>
              <w:top w:val="single" w:color="auto" w:sz="8" w:space="0"/>
              <w:left w:val="single" w:color="auto" w:sz="6" w:space="0"/>
              <w:bottom w:val="single" w:color="auto" w:sz="8" w:space="0"/>
              <w:right w:val="single" w:color="auto" w:sz="8" w:space="0"/>
            </w:tcBorders>
            <w:vAlign w:val="center"/>
          </w:tcPr>
          <w:p>
            <w:pPr>
              <w:snapToGrid w:val="0"/>
              <w:jc w:val="center"/>
              <w:rPr>
                <w:rFonts w:ascii="宋体" w:hAnsi="宋体" w:cs="宋体"/>
                <w:b w:val="0"/>
                <w:bCs w:val="0"/>
                <w:szCs w:val="21"/>
              </w:rPr>
            </w:pPr>
            <w:r>
              <w:rPr>
                <w:rFonts w:hint="eastAsia" w:ascii="宋体" w:hAnsi="宋体" w:cs="宋体"/>
                <w:b w:val="0"/>
                <w:bCs w:val="0"/>
                <w:szCs w:val="21"/>
              </w:rPr>
              <w:t>踏勘</w:t>
            </w:r>
          </w:p>
        </w:tc>
        <w:tc>
          <w:tcPr>
            <w:tcW w:w="7799" w:type="dxa"/>
            <w:tcBorders>
              <w:top w:val="single" w:color="auto" w:sz="8" w:space="0"/>
              <w:left w:val="single" w:color="auto" w:sz="8" w:space="0"/>
              <w:bottom w:val="single" w:color="auto" w:sz="8" w:space="0"/>
              <w:right w:val="single" w:color="auto" w:sz="8" w:space="0"/>
            </w:tcBorders>
            <w:vAlign w:val="center"/>
          </w:tcPr>
          <w:p>
            <w:pPr>
              <w:pStyle w:val="64"/>
              <w:spacing w:line="360" w:lineRule="auto"/>
              <w:ind w:firstLine="0" w:firstLineChars="0"/>
              <w:rPr>
                <w:rFonts w:ascii="宋体" w:hAnsi="宋体" w:cs="宋体"/>
                <w:b w:val="0"/>
                <w:bCs w:val="0"/>
                <w:szCs w:val="21"/>
                <w:highlight w:val="none"/>
              </w:rPr>
            </w:pPr>
            <w:r>
              <w:rPr>
                <w:rFonts w:hint="eastAsia" w:ascii="宋体" w:hAnsi="宋体" w:cs="宋体"/>
                <w:b w:val="0"/>
                <w:bCs w:val="0"/>
                <w:szCs w:val="21"/>
                <w:highlight w:val="none"/>
                <w:lang w:val="zh-CN"/>
              </w:rPr>
              <w:t>地址：</w:t>
            </w:r>
            <w:r>
              <w:rPr>
                <w:rFonts w:hint="eastAsia" w:ascii="宋体" w:hAnsi="宋体" w:cs="宋体"/>
                <w:b w:val="0"/>
                <w:bCs w:val="0"/>
                <w:szCs w:val="21"/>
                <w:highlight w:val="none"/>
              </w:rPr>
              <w:t>光华北六路388号</w:t>
            </w:r>
          </w:p>
          <w:p>
            <w:pPr>
              <w:snapToGrid w:val="0"/>
              <w:spacing w:line="360" w:lineRule="auto"/>
              <w:rPr>
                <w:rFonts w:ascii="宋体" w:hAnsi="宋体" w:cs="宋体"/>
                <w:b w:val="0"/>
                <w:bCs w:val="0"/>
                <w:szCs w:val="21"/>
                <w:highlight w:val="none"/>
              </w:rPr>
            </w:pPr>
            <w:r>
              <w:rPr>
                <w:rFonts w:hint="eastAsia" w:ascii="宋体" w:hAnsi="宋体" w:cs="宋体"/>
                <w:b w:val="0"/>
                <w:bCs w:val="0"/>
                <w:szCs w:val="21"/>
                <w:highlight w:val="none"/>
                <w:lang w:val="zh-CN"/>
              </w:rPr>
              <w:t>现场踏勘时间</w:t>
            </w:r>
            <w:r>
              <w:rPr>
                <w:rFonts w:hint="eastAsia" w:ascii="宋体" w:hAnsi="宋体" w:cs="宋体"/>
                <w:b w:val="0"/>
                <w:bCs w:val="0"/>
                <w:color w:val="auto"/>
                <w:szCs w:val="21"/>
                <w:highlight w:val="none"/>
                <w:lang w:val="zh-CN"/>
              </w:rPr>
              <w:t>【20</w:t>
            </w: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lang w:val="zh-CN"/>
              </w:rPr>
              <w:t>】年【</w:t>
            </w:r>
            <w:r>
              <w:rPr>
                <w:rFonts w:hint="eastAsia" w:ascii="宋体" w:hAnsi="宋体" w:cs="宋体"/>
                <w:b w:val="0"/>
                <w:bCs w:val="0"/>
                <w:color w:val="auto"/>
                <w:szCs w:val="21"/>
                <w:highlight w:val="none"/>
                <w:lang w:val="en-US" w:eastAsia="zh-CN"/>
              </w:rPr>
              <w:t>10</w:t>
            </w:r>
            <w:r>
              <w:rPr>
                <w:rFonts w:hint="eastAsia" w:ascii="宋体" w:hAnsi="宋体" w:cs="宋体"/>
                <w:b w:val="0"/>
                <w:bCs w:val="0"/>
                <w:color w:val="auto"/>
                <w:szCs w:val="21"/>
                <w:highlight w:val="none"/>
                <w:lang w:val="zh-CN"/>
              </w:rPr>
              <w:t>】月【</w:t>
            </w:r>
            <w:r>
              <w:rPr>
                <w:rFonts w:hint="eastAsia" w:ascii="宋体" w:hAnsi="宋体" w:cs="宋体"/>
                <w:b w:val="0"/>
                <w:bCs w:val="0"/>
                <w:color w:val="auto"/>
                <w:szCs w:val="21"/>
                <w:highlight w:val="none"/>
                <w:lang w:val="en-US" w:eastAsia="zh-CN"/>
              </w:rPr>
              <w:t>10</w:t>
            </w:r>
            <w:r>
              <w:rPr>
                <w:rFonts w:hint="eastAsia" w:ascii="宋体" w:hAnsi="宋体" w:cs="宋体"/>
                <w:b w:val="0"/>
                <w:bCs w:val="0"/>
                <w:color w:val="auto"/>
                <w:szCs w:val="21"/>
                <w:highlight w:val="none"/>
                <w:lang w:val="zh-CN"/>
              </w:rPr>
              <w:t>】日【</w:t>
            </w:r>
            <w:r>
              <w:rPr>
                <w:rFonts w:hint="eastAsia" w:ascii="宋体" w:hAnsi="宋体" w:cs="宋体"/>
                <w:b w:val="0"/>
                <w:bCs w:val="0"/>
                <w:color w:val="auto"/>
                <w:szCs w:val="21"/>
                <w:highlight w:val="none"/>
                <w:lang w:val="en-US" w:eastAsia="zh-CN"/>
              </w:rPr>
              <w:t>18</w:t>
            </w:r>
            <w:r>
              <w:rPr>
                <w:rFonts w:hint="eastAsia" w:ascii="宋体" w:hAnsi="宋体" w:cs="宋体"/>
                <w:b w:val="0"/>
                <w:bCs w:val="0"/>
                <w:color w:val="auto"/>
                <w:szCs w:val="21"/>
                <w:highlight w:val="none"/>
                <w:lang w:val="zh-CN"/>
              </w:rPr>
              <w:t>】时【00】</w:t>
            </w:r>
            <w:r>
              <w:rPr>
                <w:rFonts w:hint="eastAsia" w:ascii="宋体" w:hAnsi="宋体" w:cs="宋体"/>
                <w:b w:val="0"/>
                <w:bCs w:val="0"/>
                <w:szCs w:val="21"/>
                <w:highlight w:val="none"/>
                <w:lang w:val="zh-CN"/>
              </w:rPr>
              <w:t>分</w:t>
            </w:r>
            <w:r>
              <w:rPr>
                <w:rFonts w:hint="eastAsia" w:ascii="宋体" w:hAnsi="宋体" w:cs="宋体"/>
                <w:b w:val="0"/>
                <w:bCs w:val="0"/>
                <w:szCs w:val="21"/>
                <w:highlight w:val="none"/>
              </w:rPr>
              <w:t>之</w:t>
            </w:r>
            <w:r>
              <w:rPr>
                <w:rFonts w:hint="eastAsia" w:ascii="宋体" w:hAnsi="宋体" w:cs="宋体"/>
                <w:b w:val="0"/>
                <w:bCs w:val="0"/>
                <w:szCs w:val="21"/>
                <w:highlight w:val="none"/>
                <w:lang w:val="zh-CN"/>
              </w:rPr>
              <w:t>前</w:t>
            </w:r>
          </w:p>
        </w:tc>
      </w:tr>
      <w:tr>
        <w:tblPrEx>
          <w:tblCellMar>
            <w:top w:w="0" w:type="dxa"/>
            <w:left w:w="108" w:type="dxa"/>
            <w:bottom w:w="0" w:type="dxa"/>
            <w:right w:w="108" w:type="dxa"/>
          </w:tblCellMar>
        </w:tblPrEx>
        <w:trPr>
          <w:trHeight w:val="514"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11</w:t>
            </w:r>
          </w:p>
        </w:tc>
        <w:tc>
          <w:tcPr>
            <w:tcW w:w="1910" w:type="dxa"/>
            <w:tcBorders>
              <w:top w:val="single" w:color="auto" w:sz="8" w:space="0"/>
              <w:left w:val="single" w:color="auto" w:sz="6" w:space="0"/>
              <w:bottom w:val="single" w:color="auto" w:sz="8" w:space="0"/>
              <w:right w:val="single" w:color="auto" w:sz="8" w:space="0"/>
            </w:tcBorders>
            <w:vAlign w:val="center"/>
          </w:tcPr>
          <w:p>
            <w:pPr>
              <w:snapToGrid w:val="0"/>
              <w:jc w:val="center"/>
              <w:rPr>
                <w:rFonts w:ascii="宋体" w:hAnsi="宋体" w:cs="宋体"/>
                <w:b w:val="0"/>
                <w:bCs w:val="0"/>
                <w:szCs w:val="21"/>
              </w:rPr>
            </w:pPr>
            <w:r>
              <w:rPr>
                <w:rFonts w:hint="eastAsia" w:ascii="宋体" w:hAnsi="宋体" w:cs="宋体"/>
                <w:b w:val="0"/>
                <w:bCs w:val="0"/>
                <w:szCs w:val="21"/>
              </w:rPr>
              <w:t>答疑</w:t>
            </w:r>
          </w:p>
        </w:tc>
        <w:tc>
          <w:tcPr>
            <w:tcW w:w="7799" w:type="dxa"/>
            <w:tcBorders>
              <w:top w:val="single" w:color="auto" w:sz="8" w:space="0"/>
              <w:left w:val="single" w:color="auto" w:sz="8" w:space="0"/>
              <w:bottom w:val="single" w:color="auto" w:sz="8" w:space="0"/>
              <w:right w:val="single" w:color="auto" w:sz="8" w:space="0"/>
            </w:tcBorders>
            <w:vAlign w:val="center"/>
          </w:tcPr>
          <w:p>
            <w:pPr>
              <w:pStyle w:val="64"/>
              <w:spacing w:line="360" w:lineRule="auto"/>
              <w:ind w:firstLine="0" w:firstLineChars="0"/>
              <w:rPr>
                <w:rFonts w:ascii="宋体" w:hAnsi="宋体" w:cs="宋体"/>
                <w:b w:val="0"/>
                <w:bCs w:val="0"/>
                <w:szCs w:val="21"/>
                <w:highlight w:val="none"/>
                <w:lang w:val="zh-CN"/>
              </w:rPr>
            </w:pPr>
            <w:r>
              <w:rPr>
                <w:rFonts w:hint="eastAsia" w:ascii="宋体" w:hAnsi="宋体" w:cs="宋体"/>
                <w:b w:val="0"/>
                <w:bCs w:val="0"/>
                <w:szCs w:val="21"/>
                <w:highlight w:val="none"/>
                <w:lang w:val="zh-CN"/>
              </w:rPr>
              <w:t>答疑截止时间：</w:t>
            </w:r>
          </w:p>
          <w:p>
            <w:pPr>
              <w:pStyle w:val="64"/>
              <w:spacing w:line="360" w:lineRule="auto"/>
              <w:ind w:firstLine="0" w:firstLineChars="0"/>
              <w:rPr>
                <w:rFonts w:ascii="宋体" w:hAnsi="宋体" w:cs="宋体"/>
                <w:b w:val="0"/>
                <w:bCs w:val="0"/>
                <w:szCs w:val="21"/>
                <w:highlight w:val="none"/>
                <w:lang w:val="zh-CN"/>
              </w:rPr>
            </w:pPr>
            <w:r>
              <w:rPr>
                <w:rFonts w:hint="eastAsia" w:ascii="宋体" w:hAnsi="宋体" w:cs="宋体"/>
                <w:b w:val="0"/>
                <w:bCs w:val="0"/>
                <w:szCs w:val="21"/>
                <w:highlight w:val="none"/>
                <w:lang w:val="zh-CN"/>
              </w:rPr>
              <w:t>【20</w:t>
            </w:r>
            <w:r>
              <w:rPr>
                <w:rFonts w:hint="eastAsia" w:ascii="宋体" w:hAnsi="宋体" w:cs="宋体"/>
                <w:b w:val="0"/>
                <w:bCs w:val="0"/>
                <w:szCs w:val="21"/>
                <w:highlight w:val="none"/>
              </w:rPr>
              <w:t>2</w:t>
            </w:r>
            <w:r>
              <w:rPr>
                <w:rFonts w:hint="eastAsia" w:ascii="宋体" w:hAnsi="宋体" w:cs="宋体"/>
                <w:b w:val="0"/>
                <w:bCs w:val="0"/>
                <w:szCs w:val="21"/>
                <w:highlight w:val="none"/>
                <w:lang w:val="en-US" w:eastAsia="zh-CN"/>
              </w:rPr>
              <w:t>3</w:t>
            </w:r>
            <w:r>
              <w:rPr>
                <w:rFonts w:hint="eastAsia" w:ascii="宋体" w:hAnsi="宋体" w:cs="宋体"/>
                <w:b w:val="0"/>
                <w:bCs w:val="0"/>
                <w:szCs w:val="21"/>
                <w:highlight w:val="none"/>
                <w:lang w:val="zh-CN"/>
              </w:rPr>
              <w:t>】年【</w:t>
            </w:r>
            <w:r>
              <w:rPr>
                <w:rFonts w:hint="eastAsia" w:ascii="宋体" w:hAnsi="宋体" w:cs="宋体"/>
                <w:b w:val="0"/>
                <w:bCs w:val="0"/>
                <w:szCs w:val="21"/>
                <w:highlight w:val="none"/>
                <w:lang w:val="en-US" w:eastAsia="zh-CN"/>
              </w:rPr>
              <w:t>10</w:t>
            </w:r>
            <w:r>
              <w:rPr>
                <w:rFonts w:hint="eastAsia" w:ascii="宋体" w:hAnsi="宋体" w:cs="宋体"/>
                <w:b w:val="0"/>
                <w:bCs w:val="0"/>
                <w:szCs w:val="21"/>
                <w:highlight w:val="none"/>
                <w:lang w:val="zh-CN"/>
              </w:rPr>
              <w:t>】月【</w:t>
            </w:r>
            <w:r>
              <w:rPr>
                <w:rFonts w:hint="eastAsia" w:ascii="宋体" w:hAnsi="宋体" w:cs="宋体"/>
                <w:b w:val="0"/>
                <w:bCs w:val="0"/>
                <w:szCs w:val="21"/>
                <w:highlight w:val="none"/>
                <w:lang w:val="en-US" w:eastAsia="zh-CN"/>
              </w:rPr>
              <w:t>12</w:t>
            </w:r>
            <w:r>
              <w:rPr>
                <w:rFonts w:hint="eastAsia" w:ascii="宋体" w:hAnsi="宋体" w:cs="宋体"/>
                <w:b w:val="0"/>
                <w:bCs w:val="0"/>
                <w:szCs w:val="21"/>
                <w:highlight w:val="none"/>
                <w:lang w:val="zh-CN"/>
              </w:rPr>
              <w:t>】日【18】时【00】分前</w:t>
            </w:r>
          </w:p>
          <w:p>
            <w:pPr>
              <w:pStyle w:val="64"/>
              <w:spacing w:line="360" w:lineRule="auto"/>
              <w:ind w:firstLine="0" w:firstLineChars="0"/>
              <w:rPr>
                <w:rFonts w:ascii="宋体" w:hAnsi="宋体" w:cs="宋体"/>
                <w:b w:val="0"/>
                <w:bCs w:val="0"/>
                <w:szCs w:val="21"/>
                <w:highlight w:val="none"/>
              </w:rPr>
            </w:pPr>
            <w:r>
              <w:rPr>
                <w:rFonts w:hint="eastAsia" w:ascii="宋体" w:hAnsi="宋体" w:cs="宋体"/>
                <w:b w:val="0"/>
                <w:bCs w:val="0"/>
                <w:szCs w:val="21"/>
                <w:highlight w:val="none"/>
                <w:lang w:val="zh-CN"/>
              </w:rPr>
              <w:t>联系人：</w:t>
            </w:r>
            <w:r>
              <w:rPr>
                <w:rFonts w:hint="eastAsia" w:ascii="宋体" w:hAnsi="宋体" w:cs="宋体"/>
                <w:b w:val="0"/>
                <w:bCs w:val="0"/>
                <w:szCs w:val="21"/>
                <w:highlight w:val="none"/>
              </w:rPr>
              <w:t>李小飞（技术答疑）   廖丹妮（招标答疑）</w:t>
            </w:r>
          </w:p>
          <w:p>
            <w:pPr>
              <w:pStyle w:val="64"/>
              <w:spacing w:line="360" w:lineRule="auto"/>
              <w:ind w:firstLine="0" w:firstLineChars="0"/>
              <w:rPr>
                <w:rFonts w:ascii="宋体" w:hAnsi="宋体" w:cs="宋体"/>
                <w:b w:val="0"/>
                <w:bCs w:val="0"/>
                <w:szCs w:val="21"/>
                <w:highlight w:val="none"/>
              </w:rPr>
            </w:pPr>
            <w:r>
              <w:rPr>
                <w:rFonts w:hint="eastAsia" w:ascii="宋体" w:hAnsi="宋体" w:cs="宋体"/>
                <w:b w:val="0"/>
                <w:bCs w:val="0"/>
                <w:szCs w:val="21"/>
                <w:highlight w:val="none"/>
                <w:lang w:val="zh-CN"/>
              </w:rPr>
              <w:t>电话：13668253818</w:t>
            </w:r>
            <w:r>
              <w:rPr>
                <w:rFonts w:hint="eastAsia" w:ascii="宋体" w:hAnsi="宋体" w:cs="宋体"/>
                <w:b w:val="0"/>
                <w:bCs w:val="0"/>
                <w:szCs w:val="21"/>
                <w:highlight w:val="none"/>
              </w:rPr>
              <w:t xml:space="preserve">            13908053385</w:t>
            </w:r>
          </w:p>
          <w:p>
            <w:pPr>
              <w:pStyle w:val="64"/>
              <w:spacing w:line="360" w:lineRule="auto"/>
              <w:ind w:firstLine="0" w:firstLineChars="0"/>
              <w:rPr>
                <w:rFonts w:ascii="宋体" w:hAnsi="宋体" w:cs="宋体"/>
                <w:b w:val="0"/>
                <w:bCs w:val="0"/>
                <w:szCs w:val="21"/>
                <w:highlight w:val="none"/>
              </w:rPr>
            </w:pPr>
            <w:r>
              <w:rPr>
                <w:rFonts w:hint="eastAsia" w:ascii="宋体" w:hAnsi="宋体" w:cs="宋体"/>
                <w:b w:val="0"/>
                <w:bCs w:val="0"/>
                <w:szCs w:val="21"/>
                <w:highlight w:val="none"/>
                <w:lang w:val="zh-CN"/>
              </w:rPr>
              <w:t>邮箱：</w:t>
            </w:r>
            <w:r>
              <w:rPr>
                <w:rFonts w:hint="eastAsia" w:ascii="宋体" w:hAnsi="宋体" w:cs="宋体"/>
                <w:b w:val="0"/>
                <w:bCs w:val="0"/>
                <w:szCs w:val="21"/>
                <w:highlight w:val="none"/>
              </w:rPr>
              <w:fldChar w:fldCharType="begin"/>
            </w:r>
            <w:r>
              <w:rPr>
                <w:rFonts w:hint="eastAsia" w:ascii="宋体" w:hAnsi="宋体" w:cs="宋体"/>
                <w:b w:val="0"/>
                <w:bCs w:val="0"/>
                <w:szCs w:val="21"/>
                <w:highlight w:val="none"/>
              </w:rPr>
              <w:instrText xml:space="preserve"> HYPERLINK "mailto:878436753@qq.com" </w:instrText>
            </w:r>
            <w:r>
              <w:rPr>
                <w:rFonts w:hint="eastAsia" w:ascii="宋体" w:hAnsi="宋体" w:cs="宋体"/>
                <w:b w:val="0"/>
                <w:bCs w:val="0"/>
                <w:szCs w:val="21"/>
                <w:highlight w:val="none"/>
              </w:rPr>
              <w:fldChar w:fldCharType="separate"/>
            </w:r>
            <w:r>
              <w:rPr>
                <w:rStyle w:val="39"/>
                <w:rFonts w:hint="eastAsia" w:ascii="宋体" w:hAnsi="宋体" w:cs="宋体"/>
                <w:b w:val="0"/>
                <w:bCs w:val="0"/>
                <w:szCs w:val="21"/>
                <w:highlight w:val="none"/>
              </w:rPr>
              <w:t>878436753@qq.com</w:t>
            </w:r>
            <w:r>
              <w:rPr>
                <w:rFonts w:hint="eastAsia" w:ascii="宋体" w:hAnsi="宋体" w:cs="宋体"/>
                <w:b w:val="0"/>
                <w:bCs w:val="0"/>
                <w:szCs w:val="21"/>
                <w:highlight w:val="none"/>
              </w:rPr>
              <w:fldChar w:fldCharType="end"/>
            </w:r>
            <w:r>
              <w:rPr>
                <w:rFonts w:hint="eastAsia" w:ascii="宋体" w:hAnsi="宋体" w:cs="宋体"/>
                <w:b w:val="0"/>
                <w:bCs w:val="0"/>
                <w:szCs w:val="21"/>
                <w:highlight w:val="none"/>
              </w:rPr>
              <w:t xml:space="preserve">       1421666398@qq.com</w:t>
            </w:r>
          </w:p>
          <w:p>
            <w:pPr>
              <w:pStyle w:val="64"/>
              <w:spacing w:line="360" w:lineRule="auto"/>
              <w:ind w:firstLine="0" w:firstLineChars="0"/>
              <w:rPr>
                <w:rFonts w:ascii="宋体" w:hAnsi="宋体" w:cs="宋体"/>
                <w:b w:val="0"/>
                <w:bCs w:val="0"/>
                <w:szCs w:val="21"/>
                <w:highlight w:val="none"/>
                <w:lang w:val="zh-CN"/>
              </w:rPr>
            </w:pPr>
            <w:r>
              <w:rPr>
                <w:rFonts w:hint="eastAsia" w:ascii="宋体" w:hAnsi="宋体" w:cs="宋体"/>
                <w:b w:val="0"/>
                <w:bCs w:val="0"/>
                <w:szCs w:val="21"/>
                <w:highlight w:val="none"/>
                <w:lang w:val="zh-CN"/>
              </w:rPr>
              <w:t>以疑问卷的邮箱形式进行统一答疑。</w:t>
            </w:r>
          </w:p>
        </w:tc>
      </w:tr>
      <w:tr>
        <w:tblPrEx>
          <w:tblCellMar>
            <w:top w:w="0" w:type="dxa"/>
            <w:left w:w="108" w:type="dxa"/>
            <w:bottom w:w="0" w:type="dxa"/>
            <w:right w:w="108" w:type="dxa"/>
          </w:tblCellMar>
        </w:tblPrEx>
        <w:trPr>
          <w:trHeight w:val="514"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12</w:t>
            </w:r>
          </w:p>
        </w:tc>
        <w:tc>
          <w:tcPr>
            <w:tcW w:w="1910" w:type="dxa"/>
            <w:tcBorders>
              <w:top w:val="single" w:color="auto" w:sz="8" w:space="0"/>
              <w:left w:val="single" w:color="auto" w:sz="6" w:space="0"/>
              <w:bottom w:val="single" w:color="auto" w:sz="8" w:space="0"/>
              <w:right w:val="single" w:color="auto" w:sz="8" w:space="0"/>
            </w:tcBorders>
            <w:vAlign w:val="center"/>
          </w:tcPr>
          <w:p>
            <w:pPr>
              <w:snapToGrid w:val="0"/>
              <w:jc w:val="center"/>
              <w:rPr>
                <w:rFonts w:ascii="宋体" w:hAnsi="宋体" w:cs="宋体"/>
                <w:b w:val="0"/>
                <w:bCs w:val="0"/>
                <w:szCs w:val="21"/>
              </w:rPr>
            </w:pPr>
            <w:r>
              <w:rPr>
                <w:rFonts w:hint="eastAsia" w:ascii="宋体" w:hAnsi="宋体" w:cs="宋体"/>
                <w:b w:val="0"/>
                <w:bCs w:val="0"/>
                <w:szCs w:val="21"/>
              </w:rPr>
              <w:t>投标文件的递交</w:t>
            </w:r>
          </w:p>
          <w:p>
            <w:pPr>
              <w:snapToGrid w:val="0"/>
              <w:jc w:val="center"/>
              <w:rPr>
                <w:rFonts w:ascii="宋体" w:hAnsi="宋体" w:cs="宋体"/>
                <w:b w:val="0"/>
                <w:bCs w:val="0"/>
                <w:szCs w:val="21"/>
              </w:rPr>
            </w:pPr>
            <w:r>
              <w:rPr>
                <w:rFonts w:hint="eastAsia" w:ascii="宋体" w:hAnsi="宋体" w:cs="宋体"/>
                <w:b w:val="0"/>
                <w:bCs w:val="0"/>
                <w:szCs w:val="21"/>
              </w:rPr>
              <w:t>截标日期</w:t>
            </w:r>
          </w:p>
        </w:tc>
        <w:tc>
          <w:tcPr>
            <w:tcW w:w="7799"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s="宋体"/>
                <w:b w:val="0"/>
                <w:bCs w:val="0"/>
                <w:color w:val="auto"/>
                <w:szCs w:val="21"/>
                <w:highlight w:val="none"/>
                <w:lang w:val="zh-CN"/>
              </w:rPr>
            </w:pPr>
            <w:r>
              <w:rPr>
                <w:rFonts w:hint="eastAsia" w:ascii="宋体" w:hAnsi="宋体" w:cs="宋体"/>
                <w:b w:val="0"/>
                <w:bCs w:val="0"/>
                <w:color w:val="auto"/>
                <w:szCs w:val="21"/>
                <w:highlight w:val="none"/>
                <w:lang w:val="zh-CN"/>
              </w:rPr>
              <w:t>【20</w:t>
            </w: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lang w:val="zh-CN"/>
              </w:rPr>
              <w:t>】年【</w:t>
            </w:r>
            <w:r>
              <w:rPr>
                <w:rFonts w:hint="eastAsia" w:ascii="宋体" w:hAnsi="宋体" w:cs="宋体"/>
                <w:b w:val="0"/>
                <w:bCs w:val="0"/>
                <w:color w:val="auto"/>
                <w:szCs w:val="21"/>
                <w:highlight w:val="none"/>
                <w:lang w:val="en-US" w:eastAsia="zh-CN"/>
              </w:rPr>
              <w:t>10</w:t>
            </w:r>
            <w:r>
              <w:rPr>
                <w:rFonts w:hint="eastAsia" w:ascii="宋体" w:hAnsi="宋体" w:cs="宋体"/>
                <w:b w:val="0"/>
                <w:bCs w:val="0"/>
                <w:color w:val="auto"/>
                <w:szCs w:val="21"/>
                <w:highlight w:val="none"/>
                <w:lang w:val="zh-CN"/>
              </w:rPr>
              <w:t>】月【</w:t>
            </w:r>
            <w:r>
              <w:rPr>
                <w:rFonts w:hint="eastAsia" w:ascii="宋体" w:hAnsi="宋体" w:cs="宋体"/>
                <w:b w:val="0"/>
                <w:bCs w:val="0"/>
                <w:color w:val="auto"/>
                <w:szCs w:val="21"/>
                <w:highlight w:val="none"/>
                <w:lang w:val="en-US" w:eastAsia="zh-CN"/>
              </w:rPr>
              <w:t>16</w:t>
            </w:r>
            <w:r>
              <w:rPr>
                <w:rFonts w:hint="eastAsia" w:ascii="宋体" w:hAnsi="宋体" w:cs="宋体"/>
                <w:b w:val="0"/>
                <w:bCs w:val="0"/>
                <w:color w:val="auto"/>
                <w:szCs w:val="21"/>
                <w:highlight w:val="none"/>
                <w:lang w:val="zh-CN"/>
              </w:rPr>
              <w:t>】日【1</w:t>
            </w:r>
            <w:r>
              <w:rPr>
                <w:rFonts w:hint="eastAsia" w:ascii="宋体" w:hAnsi="宋体" w:cs="宋体"/>
                <w:b w:val="0"/>
                <w:bCs w:val="0"/>
                <w:color w:val="auto"/>
                <w:szCs w:val="21"/>
                <w:highlight w:val="none"/>
              </w:rPr>
              <w:t>8</w:t>
            </w:r>
            <w:r>
              <w:rPr>
                <w:rFonts w:hint="eastAsia" w:ascii="宋体" w:hAnsi="宋体" w:cs="宋体"/>
                <w:b w:val="0"/>
                <w:bCs w:val="0"/>
                <w:color w:val="auto"/>
                <w:szCs w:val="21"/>
                <w:highlight w:val="none"/>
                <w:lang w:val="zh-CN"/>
              </w:rPr>
              <w:t>】时【</w:t>
            </w:r>
            <w:r>
              <w:rPr>
                <w:rFonts w:hint="eastAsia" w:ascii="宋体" w:hAnsi="宋体" w:cs="宋体"/>
                <w:b w:val="0"/>
                <w:bCs w:val="0"/>
                <w:color w:val="auto"/>
                <w:szCs w:val="21"/>
                <w:highlight w:val="none"/>
              </w:rPr>
              <w:t>0</w:t>
            </w:r>
            <w:r>
              <w:rPr>
                <w:rFonts w:hint="eastAsia" w:ascii="宋体" w:hAnsi="宋体" w:cs="宋体"/>
                <w:b w:val="0"/>
                <w:bCs w:val="0"/>
                <w:color w:val="auto"/>
                <w:szCs w:val="21"/>
                <w:highlight w:val="none"/>
                <w:lang w:val="zh-CN"/>
              </w:rPr>
              <w:t>0】分前</w:t>
            </w:r>
          </w:p>
          <w:p>
            <w:pPr>
              <w:snapToGrid w:val="0"/>
              <w:spacing w:line="360" w:lineRule="auto"/>
              <w:rPr>
                <w:rFonts w:ascii="宋体" w:hAnsi="宋体" w:cs="宋体"/>
                <w:b w:val="0"/>
                <w:bCs w:val="0"/>
                <w:szCs w:val="21"/>
                <w:highlight w:val="none"/>
              </w:rPr>
            </w:pPr>
            <w:r>
              <w:rPr>
                <w:rFonts w:hint="eastAsia" w:ascii="宋体" w:hAnsi="宋体" w:cs="宋体"/>
                <w:b w:val="0"/>
                <w:bCs w:val="0"/>
                <w:szCs w:val="21"/>
                <w:highlight w:val="none"/>
                <w:lang w:val="zh-CN"/>
              </w:rPr>
              <w:t>投标书接收人：</w:t>
            </w:r>
            <w:r>
              <w:rPr>
                <w:rFonts w:hint="eastAsia" w:ascii="宋体" w:hAnsi="宋体" w:cs="宋体"/>
                <w:b w:val="0"/>
                <w:bCs w:val="0"/>
                <w:szCs w:val="21"/>
                <w:highlight w:val="none"/>
              </w:rPr>
              <w:t>王正利</w:t>
            </w:r>
          </w:p>
          <w:p>
            <w:pPr>
              <w:snapToGrid w:val="0"/>
              <w:spacing w:line="360" w:lineRule="auto"/>
              <w:rPr>
                <w:rFonts w:ascii="宋体" w:hAnsi="宋体" w:cs="宋体"/>
                <w:b w:val="0"/>
                <w:bCs w:val="0"/>
                <w:szCs w:val="21"/>
                <w:highlight w:val="none"/>
              </w:rPr>
            </w:pPr>
            <w:r>
              <w:rPr>
                <w:rFonts w:hint="eastAsia" w:ascii="宋体" w:hAnsi="宋体" w:cs="宋体"/>
                <w:b w:val="0"/>
                <w:bCs w:val="0"/>
                <w:szCs w:val="21"/>
                <w:highlight w:val="none"/>
                <w:lang w:val="zh-CN"/>
              </w:rPr>
              <w:t>联系方式：</w:t>
            </w:r>
            <w:r>
              <w:rPr>
                <w:rFonts w:hint="eastAsia" w:ascii="宋体" w:hAnsi="宋体" w:cs="宋体"/>
                <w:b w:val="0"/>
                <w:bCs w:val="0"/>
                <w:szCs w:val="21"/>
                <w:highlight w:val="none"/>
              </w:rPr>
              <w:t>15882212377</w:t>
            </w:r>
          </w:p>
        </w:tc>
      </w:tr>
      <w:tr>
        <w:tblPrEx>
          <w:tblCellMar>
            <w:top w:w="0" w:type="dxa"/>
            <w:left w:w="108" w:type="dxa"/>
            <w:bottom w:w="0" w:type="dxa"/>
            <w:right w:w="108" w:type="dxa"/>
          </w:tblCellMar>
        </w:tblPrEx>
        <w:trPr>
          <w:trHeight w:val="514"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13</w:t>
            </w:r>
          </w:p>
        </w:tc>
        <w:tc>
          <w:tcPr>
            <w:tcW w:w="1910" w:type="dxa"/>
            <w:tcBorders>
              <w:top w:val="single" w:color="auto" w:sz="8" w:space="0"/>
              <w:left w:val="single" w:color="auto" w:sz="6" w:space="0"/>
              <w:bottom w:val="single" w:color="auto" w:sz="8" w:space="0"/>
              <w:right w:val="single" w:color="auto" w:sz="8" w:space="0"/>
            </w:tcBorders>
            <w:vAlign w:val="center"/>
          </w:tcPr>
          <w:p>
            <w:pPr>
              <w:snapToGrid w:val="0"/>
              <w:jc w:val="center"/>
              <w:rPr>
                <w:rFonts w:ascii="宋体" w:hAnsi="宋体" w:cs="宋体"/>
                <w:b w:val="0"/>
                <w:bCs w:val="0"/>
                <w:szCs w:val="21"/>
              </w:rPr>
            </w:pPr>
            <w:r>
              <w:rPr>
                <w:rFonts w:hint="eastAsia" w:ascii="宋体" w:hAnsi="宋体" w:cs="宋体"/>
                <w:b w:val="0"/>
                <w:bCs w:val="0"/>
                <w:szCs w:val="21"/>
              </w:rPr>
              <w:t>开标时间和地点</w:t>
            </w:r>
          </w:p>
        </w:tc>
        <w:tc>
          <w:tcPr>
            <w:tcW w:w="7799"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s="宋体"/>
                <w:b w:val="0"/>
                <w:bCs w:val="0"/>
                <w:szCs w:val="21"/>
                <w:highlight w:val="none"/>
                <w:lang w:val="zh-CN"/>
              </w:rPr>
            </w:pPr>
            <w:r>
              <w:rPr>
                <w:rFonts w:hint="eastAsia" w:ascii="宋体" w:hAnsi="宋体" w:cs="宋体"/>
                <w:b w:val="0"/>
                <w:bCs w:val="0"/>
                <w:szCs w:val="21"/>
                <w:highlight w:val="none"/>
                <w:lang w:val="zh-CN"/>
              </w:rPr>
              <w:t>开标时间：【20</w:t>
            </w:r>
            <w:r>
              <w:rPr>
                <w:rFonts w:hint="eastAsia" w:ascii="宋体" w:hAnsi="宋体" w:cs="宋体"/>
                <w:b w:val="0"/>
                <w:bCs w:val="0"/>
                <w:szCs w:val="21"/>
                <w:highlight w:val="none"/>
              </w:rPr>
              <w:t>2</w:t>
            </w:r>
            <w:r>
              <w:rPr>
                <w:rFonts w:hint="eastAsia" w:ascii="宋体" w:hAnsi="宋体" w:cs="宋体"/>
                <w:b w:val="0"/>
                <w:bCs w:val="0"/>
                <w:szCs w:val="21"/>
                <w:highlight w:val="none"/>
                <w:lang w:val="en-US" w:eastAsia="zh-CN"/>
              </w:rPr>
              <w:t>3</w:t>
            </w:r>
            <w:r>
              <w:rPr>
                <w:rFonts w:hint="eastAsia" w:ascii="宋体" w:hAnsi="宋体" w:cs="宋体"/>
                <w:b w:val="0"/>
                <w:bCs w:val="0"/>
                <w:szCs w:val="21"/>
                <w:highlight w:val="none"/>
                <w:lang w:val="zh-CN"/>
              </w:rPr>
              <w:t>】年【</w:t>
            </w:r>
            <w:r>
              <w:rPr>
                <w:rFonts w:hint="eastAsia" w:ascii="宋体" w:hAnsi="宋体" w:cs="宋体"/>
                <w:b w:val="0"/>
                <w:bCs w:val="0"/>
                <w:szCs w:val="21"/>
                <w:highlight w:val="none"/>
                <w:lang w:val="en-US" w:eastAsia="zh-CN"/>
              </w:rPr>
              <w:t>10</w:t>
            </w:r>
            <w:r>
              <w:rPr>
                <w:rFonts w:hint="eastAsia" w:ascii="宋体" w:hAnsi="宋体" w:cs="宋体"/>
                <w:b w:val="0"/>
                <w:bCs w:val="0"/>
                <w:szCs w:val="21"/>
                <w:highlight w:val="none"/>
                <w:lang w:val="zh-CN"/>
              </w:rPr>
              <w:t>】月【</w:t>
            </w:r>
            <w:r>
              <w:rPr>
                <w:rFonts w:hint="eastAsia" w:ascii="宋体" w:hAnsi="宋体" w:cs="宋体"/>
                <w:b w:val="0"/>
                <w:bCs w:val="0"/>
                <w:szCs w:val="21"/>
                <w:highlight w:val="none"/>
                <w:lang w:val="en-US" w:eastAsia="zh-CN"/>
              </w:rPr>
              <w:t>18</w:t>
            </w:r>
            <w:r>
              <w:rPr>
                <w:rFonts w:hint="eastAsia" w:ascii="宋体" w:hAnsi="宋体" w:cs="宋体"/>
                <w:b w:val="0"/>
                <w:bCs w:val="0"/>
                <w:szCs w:val="21"/>
                <w:highlight w:val="none"/>
                <w:lang w:val="zh-CN"/>
              </w:rPr>
              <w:t>】日【14：00】时【00】分</w:t>
            </w:r>
          </w:p>
          <w:p>
            <w:pPr>
              <w:snapToGrid w:val="0"/>
              <w:spacing w:line="360" w:lineRule="auto"/>
              <w:rPr>
                <w:rFonts w:ascii="宋体" w:hAnsi="宋体" w:cs="宋体"/>
                <w:b w:val="0"/>
                <w:bCs w:val="0"/>
                <w:szCs w:val="21"/>
                <w:highlight w:val="none"/>
                <w:lang w:val="zh-CN"/>
              </w:rPr>
            </w:pPr>
            <w:r>
              <w:rPr>
                <w:rFonts w:hint="eastAsia" w:ascii="宋体" w:hAnsi="宋体" w:cs="宋体"/>
                <w:b w:val="0"/>
                <w:bCs w:val="0"/>
                <w:szCs w:val="21"/>
                <w:highlight w:val="none"/>
                <w:lang w:val="zh-CN"/>
              </w:rPr>
              <w:t>开标地点：青羊总部基地T区6栋会议室</w:t>
            </w:r>
          </w:p>
        </w:tc>
      </w:tr>
      <w:tr>
        <w:tblPrEx>
          <w:tblCellMar>
            <w:top w:w="0" w:type="dxa"/>
            <w:left w:w="108" w:type="dxa"/>
            <w:bottom w:w="0" w:type="dxa"/>
            <w:right w:w="108" w:type="dxa"/>
          </w:tblCellMar>
        </w:tblPrEx>
        <w:trPr>
          <w:trHeight w:val="514"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14</w:t>
            </w:r>
          </w:p>
        </w:tc>
        <w:tc>
          <w:tcPr>
            <w:tcW w:w="1910" w:type="dxa"/>
            <w:tcBorders>
              <w:top w:val="single" w:color="auto" w:sz="8" w:space="0"/>
              <w:left w:val="single" w:color="auto" w:sz="6"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lang w:val="zh-CN"/>
              </w:rPr>
            </w:pPr>
            <w:r>
              <w:rPr>
                <w:rFonts w:hint="eastAsia" w:ascii="宋体" w:hAnsi="宋体" w:cs="宋体"/>
                <w:b w:val="0"/>
                <w:bCs w:val="0"/>
                <w:szCs w:val="21"/>
                <w:lang w:val="zh-CN"/>
              </w:rPr>
              <w:t>投标文件份数</w:t>
            </w:r>
          </w:p>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提交要求</w:t>
            </w:r>
          </w:p>
        </w:tc>
        <w:tc>
          <w:tcPr>
            <w:tcW w:w="7799"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s="宋体"/>
                <w:b w:val="0"/>
                <w:bCs w:val="0"/>
                <w:szCs w:val="21"/>
                <w:lang w:val="zh-CN"/>
              </w:rPr>
            </w:pPr>
            <w:r>
              <w:rPr>
                <w:rFonts w:hint="eastAsia" w:ascii="宋体" w:hAnsi="宋体" w:cs="宋体"/>
                <w:b w:val="0"/>
                <w:bCs w:val="0"/>
                <w:szCs w:val="21"/>
                <w:lang w:val="zh-CN"/>
              </w:rPr>
              <w:t>正本一份,副本四份，技术标与商务标分开装订、附带电子文档（U盘）</w:t>
            </w:r>
          </w:p>
          <w:p>
            <w:pPr>
              <w:snapToGrid w:val="0"/>
              <w:spacing w:line="360" w:lineRule="auto"/>
              <w:rPr>
                <w:rFonts w:ascii="宋体" w:hAnsi="宋体" w:cs="宋体"/>
                <w:b w:val="0"/>
                <w:bCs w:val="0"/>
                <w:szCs w:val="21"/>
                <w:lang w:val="zh-CN"/>
              </w:rPr>
            </w:pPr>
            <w:r>
              <w:rPr>
                <w:rFonts w:hint="eastAsia" w:ascii="宋体" w:hAnsi="宋体" w:cs="宋体"/>
                <w:b w:val="0"/>
                <w:bCs w:val="0"/>
                <w:szCs w:val="21"/>
                <w:lang w:val="zh-CN"/>
              </w:rPr>
              <w:t>手持资料：</w:t>
            </w:r>
          </w:p>
          <w:p>
            <w:pPr>
              <w:snapToGrid w:val="0"/>
              <w:spacing w:line="360" w:lineRule="auto"/>
              <w:rPr>
                <w:rFonts w:ascii="宋体" w:hAnsi="宋体" w:cs="宋体"/>
                <w:b w:val="0"/>
                <w:bCs w:val="0"/>
                <w:szCs w:val="21"/>
              </w:rPr>
            </w:pPr>
            <w:r>
              <w:rPr>
                <w:rFonts w:hint="eastAsia" w:ascii="宋体" w:hAnsi="宋体" w:cs="宋体"/>
                <w:b w:val="0"/>
                <w:bCs w:val="0"/>
                <w:szCs w:val="21"/>
                <w:lang w:val="zh-CN"/>
              </w:rPr>
              <w:t>法人资格证明书（见附件格式）、法定代表人授权委托书（见附件格式）</w:t>
            </w:r>
          </w:p>
        </w:tc>
      </w:tr>
      <w:tr>
        <w:tblPrEx>
          <w:tblCellMar>
            <w:top w:w="0" w:type="dxa"/>
            <w:left w:w="108" w:type="dxa"/>
            <w:bottom w:w="0" w:type="dxa"/>
            <w:right w:w="108" w:type="dxa"/>
          </w:tblCellMar>
        </w:tblPrEx>
        <w:trPr>
          <w:trHeight w:val="185" w:hRule="atLeast"/>
        </w:trPr>
        <w:tc>
          <w:tcPr>
            <w:tcW w:w="757"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rPr>
            </w:pPr>
            <w:r>
              <w:rPr>
                <w:rFonts w:hint="eastAsia" w:ascii="宋体" w:hAnsi="宋体" w:cs="宋体"/>
                <w:b w:val="0"/>
                <w:bCs w:val="0"/>
                <w:szCs w:val="21"/>
              </w:rPr>
              <w:t>15</w:t>
            </w:r>
          </w:p>
        </w:tc>
        <w:tc>
          <w:tcPr>
            <w:tcW w:w="1910" w:type="dxa"/>
            <w:tcBorders>
              <w:top w:val="single" w:color="auto" w:sz="8" w:space="0"/>
              <w:left w:val="single" w:color="auto" w:sz="6" w:space="0"/>
              <w:bottom w:val="single" w:color="auto" w:sz="8" w:space="0"/>
              <w:right w:val="single" w:color="auto" w:sz="8" w:space="0"/>
            </w:tcBorders>
            <w:vAlign w:val="center"/>
          </w:tcPr>
          <w:p>
            <w:pPr>
              <w:autoSpaceDE w:val="0"/>
              <w:autoSpaceDN w:val="0"/>
              <w:adjustRightInd w:val="0"/>
              <w:jc w:val="center"/>
              <w:rPr>
                <w:rFonts w:ascii="宋体" w:hAnsi="宋体" w:cs="宋体"/>
                <w:b w:val="0"/>
                <w:bCs w:val="0"/>
                <w:szCs w:val="21"/>
                <w:lang w:val="zh-CN"/>
              </w:rPr>
            </w:pPr>
            <w:r>
              <w:rPr>
                <w:rFonts w:hint="eastAsia" w:ascii="宋体" w:hAnsi="宋体" w:cs="宋体"/>
                <w:b w:val="0"/>
                <w:bCs w:val="0"/>
                <w:szCs w:val="21"/>
                <w:lang w:val="zh-CN"/>
              </w:rPr>
              <w:t>投标担保</w:t>
            </w:r>
          </w:p>
        </w:tc>
        <w:tc>
          <w:tcPr>
            <w:tcW w:w="7799"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s="宋体"/>
                <w:b w:val="0"/>
                <w:bCs w:val="0"/>
                <w:szCs w:val="21"/>
                <w:highlight w:val="none"/>
                <w:lang w:val="zh-CN"/>
              </w:rPr>
            </w:pPr>
            <w:r>
              <w:rPr>
                <w:rFonts w:hint="eastAsia" w:ascii="宋体" w:hAnsi="宋体" w:cs="宋体"/>
                <w:b w:val="0"/>
                <w:bCs w:val="0"/>
                <w:szCs w:val="21"/>
                <w:highlight w:val="none"/>
                <w:lang w:val="zh-CN"/>
              </w:rPr>
              <w:t xml:space="preserve">投标担保的形式：（汇款）  </w:t>
            </w:r>
          </w:p>
          <w:p>
            <w:pPr>
              <w:snapToGrid w:val="0"/>
              <w:spacing w:line="360" w:lineRule="auto"/>
              <w:rPr>
                <w:rFonts w:ascii="宋体" w:hAnsi="宋体" w:cs="宋体"/>
                <w:b w:val="0"/>
                <w:bCs w:val="0"/>
                <w:szCs w:val="21"/>
                <w:highlight w:val="yellow"/>
                <w:lang w:val="zh-CN"/>
              </w:rPr>
            </w:pPr>
            <w:r>
              <w:rPr>
                <w:rFonts w:hint="eastAsia" w:ascii="宋体" w:hAnsi="宋体" w:cs="宋体"/>
                <w:b w:val="0"/>
                <w:bCs w:val="0"/>
                <w:szCs w:val="21"/>
                <w:highlight w:val="none"/>
                <w:lang w:val="zh-CN"/>
              </w:rPr>
              <w:t>投标担保的金额：</w:t>
            </w:r>
            <w:r>
              <w:rPr>
                <w:rFonts w:hint="eastAsia" w:ascii="宋体" w:hAnsi="宋体" w:cs="宋体"/>
                <w:b w:val="0"/>
                <w:bCs w:val="0"/>
                <w:szCs w:val="21"/>
                <w:highlight w:val="none"/>
                <w:lang w:val="en-US" w:eastAsia="zh-CN"/>
              </w:rPr>
              <w:t>20000元（大写：贰万</w:t>
            </w:r>
            <w:r>
              <w:rPr>
                <w:rFonts w:hint="eastAsia" w:ascii="宋体" w:hAnsi="宋体" w:cs="宋体"/>
                <w:b w:val="0"/>
                <w:bCs w:val="0"/>
                <w:szCs w:val="21"/>
                <w:highlight w:val="none"/>
                <w:lang w:val="zh-CN"/>
              </w:rPr>
              <w:t>元整）</w:t>
            </w:r>
          </w:p>
          <w:p>
            <w:pPr>
              <w:snapToGrid w:val="0"/>
              <w:spacing w:line="360" w:lineRule="auto"/>
              <w:rPr>
                <w:rFonts w:ascii="宋体" w:hAnsi="宋体" w:cs="宋体"/>
                <w:b w:val="0"/>
                <w:bCs w:val="0"/>
                <w:szCs w:val="21"/>
                <w:highlight w:val="none"/>
                <w:lang w:val="zh-CN"/>
              </w:rPr>
            </w:pPr>
            <w:r>
              <w:rPr>
                <w:rFonts w:hint="eastAsia" w:ascii="宋体" w:hAnsi="宋体" w:cs="宋体"/>
                <w:b w:val="0"/>
                <w:bCs w:val="0"/>
                <w:szCs w:val="21"/>
                <w:highlight w:val="none"/>
                <w:lang w:val="zh-CN"/>
              </w:rPr>
              <w:t>开户名称：成都嘉和欣企业管理服务有限公司</w:t>
            </w:r>
          </w:p>
          <w:p>
            <w:pPr>
              <w:snapToGrid w:val="0"/>
              <w:spacing w:line="360" w:lineRule="auto"/>
              <w:rPr>
                <w:rFonts w:ascii="宋体" w:hAnsi="宋体" w:cs="宋体"/>
                <w:b w:val="0"/>
                <w:bCs w:val="0"/>
                <w:szCs w:val="21"/>
                <w:highlight w:val="none"/>
                <w:lang w:val="zh-CN"/>
              </w:rPr>
            </w:pPr>
            <w:r>
              <w:rPr>
                <w:rFonts w:hint="eastAsia" w:ascii="宋体" w:hAnsi="宋体" w:cs="宋体"/>
                <w:b w:val="0"/>
                <w:bCs w:val="0"/>
                <w:szCs w:val="21"/>
                <w:highlight w:val="none"/>
                <w:lang w:val="zh-CN"/>
              </w:rPr>
              <w:t>开户银行：中国建设银行股份有限公司成都青羊工业园</w:t>
            </w:r>
            <w:r>
              <w:rPr>
                <w:rFonts w:hint="eastAsia" w:ascii="宋体" w:hAnsi="宋体" w:cs="宋体"/>
                <w:b w:val="0"/>
                <w:bCs w:val="0"/>
                <w:szCs w:val="21"/>
                <w:highlight w:val="none"/>
              </w:rPr>
              <w:t>支行</w:t>
            </w:r>
            <w:r>
              <w:rPr>
                <w:rFonts w:hint="eastAsia" w:ascii="宋体" w:hAnsi="宋体" w:cs="宋体"/>
                <w:b w:val="0"/>
                <w:bCs w:val="0"/>
                <w:szCs w:val="21"/>
                <w:highlight w:val="none"/>
                <w:lang w:val="zh-CN"/>
              </w:rPr>
              <w:t xml:space="preserve"> </w:t>
            </w:r>
          </w:p>
          <w:p>
            <w:pPr>
              <w:snapToGrid w:val="0"/>
              <w:spacing w:line="360" w:lineRule="auto"/>
              <w:rPr>
                <w:rFonts w:ascii="宋体" w:hAnsi="宋体" w:cs="宋体"/>
                <w:b w:val="0"/>
                <w:bCs w:val="0"/>
                <w:szCs w:val="21"/>
                <w:highlight w:val="none"/>
                <w:lang w:val="zh-CN"/>
              </w:rPr>
            </w:pPr>
            <w:r>
              <w:rPr>
                <w:rFonts w:hint="eastAsia" w:ascii="宋体" w:hAnsi="宋体" w:cs="宋体"/>
                <w:b w:val="0"/>
                <w:bCs w:val="0"/>
                <w:szCs w:val="21"/>
                <w:highlight w:val="none"/>
                <w:lang w:val="zh-CN"/>
              </w:rPr>
              <w:t xml:space="preserve">银行账号： 5105 0142 6295 0000 0259 </w:t>
            </w:r>
          </w:p>
          <w:p>
            <w:pPr>
              <w:snapToGrid w:val="0"/>
              <w:spacing w:line="360" w:lineRule="auto"/>
              <w:rPr>
                <w:rFonts w:ascii="宋体" w:hAnsi="宋体" w:cs="宋体"/>
                <w:b w:val="0"/>
                <w:bCs w:val="0"/>
                <w:szCs w:val="21"/>
                <w:highlight w:val="none"/>
              </w:rPr>
            </w:pPr>
            <w:r>
              <w:rPr>
                <w:rFonts w:hint="eastAsia" w:ascii="宋体" w:hAnsi="宋体" w:cs="宋体"/>
                <w:b w:val="0"/>
                <w:bCs w:val="0"/>
                <w:szCs w:val="21"/>
                <w:highlight w:val="none"/>
                <w:lang w:val="zh-CN"/>
              </w:rPr>
              <w:t>截止提交时间：</w:t>
            </w:r>
            <w:r>
              <w:rPr>
                <w:rFonts w:hint="eastAsia" w:ascii="宋体" w:hAnsi="宋体" w:cs="宋体"/>
                <w:b w:val="0"/>
                <w:bCs w:val="0"/>
                <w:color w:val="auto"/>
                <w:szCs w:val="21"/>
                <w:highlight w:val="none"/>
                <w:lang w:val="zh-CN"/>
              </w:rPr>
              <w:t>【20</w:t>
            </w:r>
            <w:r>
              <w:rPr>
                <w:rFonts w:hint="eastAsia" w:ascii="宋体" w:hAnsi="宋体" w:cs="宋体"/>
                <w:b w:val="0"/>
                <w:bCs w:val="0"/>
                <w:color w:val="auto"/>
                <w:szCs w:val="21"/>
                <w:highlight w:val="none"/>
              </w:rPr>
              <w:t>2</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lang w:val="zh-CN"/>
              </w:rPr>
              <w:t>】年【</w:t>
            </w:r>
            <w:r>
              <w:rPr>
                <w:rFonts w:hint="eastAsia" w:ascii="宋体" w:hAnsi="宋体" w:cs="宋体"/>
                <w:b w:val="0"/>
                <w:bCs w:val="0"/>
                <w:color w:val="auto"/>
                <w:szCs w:val="21"/>
                <w:highlight w:val="none"/>
                <w:lang w:val="en-US" w:eastAsia="zh-CN"/>
              </w:rPr>
              <w:t>10</w:t>
            </w:r>
            <w:r>
              <w:rPr>
                <w:rFonts w:hint="eastAsia" w:ascii="宋体" w:hAnsi="宋体" w:cs="宋体"/>
                <w:b w:val="0"/>
                <w:bCs w:val="0"/>
                <w:color w:val="auto"/>
                <w:szCs w:val="21"/>
                <w:highlight w:val="none"/>
                <w:lang w:val="zh-CN"/>
              </w:rPr>
              <w:t>】月【</w:t>
            </w:r>
            <w:r>
              <w:rPr>
                <w:rFonts w:hint="eastAsia" w:ascii="宋体" w:hAnsi="宋体" w:cs="宋体"/>
                <w:b w:val="0"/>
                <w:bCs w:val="0"/>
                <w:color w:val="auto"/>
                <w:szCs w:val="21"/>
                <w:highlight w:val="none"/>
                <w:lang w:val="en-US" w:eastAsia="zh-CN"/>
              </w:rPr>
              <w:t>13</w:t>
            </w:r>
            <w:r>
              <w:rPr>
                <w:rFonts w:hint="eastAsia" w:ascii="宋体" w:hAnsi="宋体" w:cs="宋体"/>
                <w:b w:val="0"/>
                <w:bCs w:val="0"/>
                <w:color w:val="auto"/>
                <w:szCs w:val="21"/>
                <w:highlight w:val="none"/>
                <w:lang w:val="zh-CN"/>
              </w:rPr>
              <w:t>】日【</w:t>
            </w:r>
            <w:r>
              <w:rPr>
                <w:rFonts w:hint="eastAsia" w:ascii="宋体" w:hAnsi="宋体" w:cs="宋体"/>
                <w:b w:val="0"/>
                <w:bCs w:val="0"/>
                <w:color w:val="auto"/>
                <w:szCs w:val="21"/>
                <w:highlight w:val="none"/>
              </w:rPr>
              <w:t>18</w:t>
            </w:r>
            <w:r>
              <w:rPr>
                <w:rFonts w:hint="eastAsia" w:ascii="宋体" w:hAnsi="宋体" w:cs="宋体"/>
                <w:b w:val="0"/>
                <w:bCs w:val="0"/>
                <w:color w:val="auto"/>
                <w:szCs w:val="21"/>
                <w:highlight w:val="none"/>
                <w:lang w:val="zh-CN"/>
              </w:rPr>
              <w:t>】时【</w:t>
            </w:r>
            <w:r>
              <w:rPr>
                <w:rFonts w:hint="eastAsia" w:ascii="宋体" w:hAnsi="宋体" w:cs="宋体"/>
                <w:b w:val="0"/>
                <w:bCs w:val="0"/>
                <w:color w:val="auto"/>
                <w:szCs w:val="21"/>
                <w:highlight w:val="none"/>
              </w:rPr>
              <w:t>00</w:t>
            </w:r>
            <w:r>
              <w:rPr>
                <w:rFonts w:hint="eastAsia" w:ascii="宋体" w:hAnsi="宋体" w:cs="宋体"/>
                <w:b w:val="0"/>
                <w:bCs w:val="0"/>
                <w:color w:val="auto"/>
                <w:szCs w:val="21"/>
                <w:highlight w:val="none"/>
                <w:lang w:val="zh-CN"/>
              </w:rPr>
              <w:t>】分</w:t>
            </w:r>
          </w:p>
        </w:tc>
      </w:tr>
      <w:tr>
        <w:tblPrEx>
          <w:tblCellMar>
            <w:top w:w="0" w:type="dxa"/>
            <w:left w:w="108" w:type="dxa"/>
            <w:bottom w:w="0" w:type="dxa"/>
            <w:right w:w="108" w:type="dxa"/>
          </w:tblCellMar>
        </w:tblPrEx>
        <w:trPr>
          <w:trHeight w:val="529" w:hRule="atLeast"/>
        </w:trPr>
        <w:tc>
          <w:tcPr>
            <w:tcW w:w="757"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center"/>
              <w:rPr>
                <w:rFonts w:hint="eastAsia" w:ascii="宋体" w:hAnsi="宋体" w:eastAsia="宋体" w:cs="宋体"/>
                <w:b w:val="0"/>
                <w:bCs w:val="0"/>
                <w:szCs w:val="21"/>
                <w:lang w:val="en-US" w:eastAsia="zh-CN"/>
              </w:rPr>
            </w:pPr>
            <w:r>
              <w:rPr>
                <w:rFonts w:hint="eastAsia" w:ascii="宋体" w:hAnsi="宋体" w:cs="宋体"/>
                <w:b w:val="0"/>
                <w:bCs w:val="0"/>
                <w:szCs w:val="21"/>
              </w:rPr>
              <w:t>1</w:t>
            </w:r>
            <w:r>
              <w:rPr>
                <w:rFonts w:hint="eastAsia" w:ascii="宋体" w:hAnsi="宋体" w:cs="宋体"/>
                <w:b w:val="0"/>
                <w:bCs w:val="0"/>
                <w:szCs w:val="21"/>
                <w:lang w:val="en-US" w:eastAsia="zh-CN"/>
              </w:rPr>
              <w:t>6</w:t>
            </w:r>
          </w:p>
        </w:tc>
        <w:tc>
          <w:tcPr>
            <w:tcW w:w="1910" w:type="dxa"/>
            <w:tcBorders>
              <w:top w:val="single" w:color="auto" w:sz="4" w:space="0"/>
              <w:left w:val="single" w:color="auto" w:sz="6" w:space="0"/>
              <w:bottom w:val="single" w:color="auto" w:sz="4" w:space="0"/>
              <w:right w:val="single" w:color="auto" w:sz="8" w:space="0"/>
            </w:tcBorders>
            <w:vAlign w:val="center"/>
          </w:tcPr>
          <w:p>
            <w:pPr>
              <w:autoSpaceDE w:val="0"/>
              <w:autoSpaceDN w:val="0"/>
              <w:adjustRightInd w:val="0"/>
              <w:jc w:val="center"/>
              <w:rPr>
                <w:rFonts w:ascii="宋体" w:hAnsi="宋体" w:cs="宋体"/>
                <w:b w:val="0"/>
                <w:bCs w:val="0"/>
                <w:szCs w:val="21"/>
                <w:lang w:val="zh-CN"/>
              </w:rPr>
            </w:pPr>
            <w:r>
              <w:rPr>
                <w:rFonts w:hint="eastAsia" w:ascii="宋体" w:hAnsi="宋体" w:cs="宋体"/>
                <w:b w:val="0"/>
                <w:bCs w:val="0"/>
                <w:szCs w:val="21"/>
                <w:lang w:val="zh-CN"/>
              </w:rPr>
              <w:t>投诉渠道</w:t>
            </w:r>
          </w:p>
        </w:tc>
        <w:tc>
          <w:tcPr>
            <w:tcW w:w="7799"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left"/>
              <w:rPr>
                <w:rFonts w:ascii="宋体" w:hAnsi="宋体" w:cs="宋体"/>
                <w:b w:val="0"/>
                <w:bCs w:val="0"/>
                <w:szCs w:val="21"/>
                <w:lang w:val="zh-CN"/>
              </w:rPr>
            </w:pPr>
            <w:r>
              <w:rPr>
                <w:rFonts w:hint="eastAsia" w:ascii="宋体" w:hAnsi="宋体" w:cs="宋体"/>
                <w:b w:val="0"/>
                <w:bCs w:val="0"/>
                <w:szCs w:val="21"/>
              </w:rPr>
              <w:t>028-87072515</w:t>
            </w:r>
          </w:p>
        </w:tc>
      </w:tr>
      <w:tr>
        <w:tblPrEx>
          <w:tblCellMar>
            <w:top w:w="0" w:type="dxa"/>
            <w:left w:w="108" w:type="dxa"/>
            <w:bottom w:w="0" w:type="dxa"/>
            <w:right w:w="108" w:type="dxa"/>
          </w:tblCellMar>
        </w:tblPrEx>
        <w:trPr>
          <w:trHeight w:val="1195" w:hRule="atLeast"/>
        </w:trPr>
        <w:tc>
          <w:tcPr>
            <w:tcW w:w="757"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center"/>
              <w:rPr>
                <w:rFonts w:hint="eastAsia" w:ascii="宋体" w:hAnsi="宋体" w:eastAsia="宋体" w:cs="宋体"/>
                <w:b w:val="0"/>
                <w:bCs w:val="0"/>
                <w:szCs w:val="21"/>
                <w:lang w:val="en-US" w:eastAsia="zh-CN"/>
              </w:rPr>
            </w:pPr>
            <w:r>
              <w:rPr>
                <w:rFonts w:hint="eastAsia" w:ascii="宋体" w:hAnsi="宋体" w:cs="宋体"/>
                <w:b w:val="0"/>
                <w:bCs w:val="0"/>
                <w:szCs w:val="21"/>
              </w:rPr>
              <w:t>1</w:t>
            </w:r>
            <w:r>
              <w:rPr>
                <w:rFonts w:hint="eastAsia" w:ascii="宋体" w:hAnsi="宋体" w:cs="宋体"/>
                <w:b w:val="0"/>
                <w:bCs w:val="0"/>
                <w:szCs w:val="21"/>
                <w:lang w:val="en-US" w:eastAsia="zh-CN"/>
              </w:rPr>
              <w:t>7</w:t>
            </w:r>
          </w:p>
        </w:tc>
        <w:tc>
          <w:tcPr>
            <w:tcW w:w="1910" w:type="dxa"/>
            <w:tcBorders>
              <w:top w:val="single" w:color="auto" w:sz="4" w:space="0"/>
              <w:left w:val="single" w:color="auto" w:sz="6" w:space="0"/>
              <w:bottom w:val="single" w:color="auto" w:sz="4" w:space="0"/>
              <w:right w:val="single" w:color="auto" w:sz="8" w:space="0"/>
            </w:tcBorders>
            <w:vAlign w:val="center"/>
          </w:tcPr>
          <w:p>
            <w:pPr>
              <w:autoSpaceDE w:val="0"/>
              <w:autoSpaceDN w:val="0"/>
              <w:adjustRightInd w:val="0"/>
              <w:jc w:val="center"/>
              <w:rPr>
                <w:rFonts w:ascii="宋体" w:hAnsi="宋体" w:cs="宋体"/>
                <w:b w:val="0"/>
                <w:bCs w:val="0"/>
                <w:szCs w:val="21"/>
                <w:lang w:val="zh-CN"/>
              </w:rPr>
            </w:pPr>
            <w:r>
              <w:rPr>
                <w:rFonts w:hint="eastAsia" w:ascii="宋体" w:hAnsi="宋体" w:cs="宋体"/>
                <w:b w:val="0"/>
                <w:bCs w:val="0"/>
                <w:szCs w:val="21"/>
              </w:rPr>
              <w:t>补充说明</w:t>
            </w:r>
          </w:p>
        </w:tc>
        <w:tc>
          <w:tcPr>
            <w:tcW w:w="7799"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left"/>
              <w:rPr>
                <w:rFonts w:ascii="宋体" w:hAnsi="宋体" w:cs="宋体"/>
                <w:b w:val="0"/>
                <w:bCs w:val="0"/>
                <w:szCs w:val="21"/>
              </w:rPr>
            </w:pPr>
            <w:r>
              <w:rPr>
                <w:rFonts w:hint="eastAsia" w:ascii="宋体" w:hAnsi="宋体" w:cs="宋体"/>
                <w:b w:val="0"/>
                <w:bCs w:val="0"/>
                <w:szCs w:val="21"/>
              </w:rPr>
              <w:t>具体</w:t>
            </w:r>
            <w:r>
              <w:rPr>
                <w:rFonts w:hint="eastAsia" w:ascii="宋体" w:hAnsi="宋体" w:cs="宋体"/>
                <w:b w:val="0"/>
                <w:bCs w:val="0"/>
                <w:szCs w:val="21"/>
                <w:lang w:val="en-US" w:eastAsia="zh-CN"/>
              </w:rPr>
              <w:t>开标时间以通知</w:t>
            </w:r>
            <w:r>
              <w:rPr>
                <w:rFonts w:hint="eastAsia" w:ascii="宋体" w:hAnsi="宋体" w:cs="宋体"/>
                <w:b w:val="0"/>
                <w:bCs w:val="0"/>
                <w:szCs w:val="21"/>
              </w:rPr>
              <w:t>为准</w:t>
            </w:r>
          </w:p>
        </w:tc>
      </w:tr>
    </w:tbl>
    <w:p>
      <w:pPr>
        <w:tabs>
          <w:tab w:val="left" w:pos="1005"/>
        </w:tabs>
        <w:spacing w:line="360" w:lineRule="auto"/>
        <w:rPr>
          <w:rFonts w:ascii="宋体" w:hAnsi="宋体" w:cs="宋体"/>
          <w:b w:val="0"/>
          <w:bCs w:val="0"/>
          <w:szCs w:val="21"/>
        </w:rPr>
      </w:pPr>
    </w:p>
    <w:p>
      <w:pPr>
        <w:rPr>
          <w:rFonts w:ascii="宋体" w:hAnsi="宋体" w:cs="宋体"/>
          <w:b w:val="0"/>
          <w:bCs w:val="0"/>
          <w:szCs w:val="21"/>
        </w:rPr>
      </w:pPr>
      <w:r>
        <w:rPr>
          <w:rFonts w:hint="eastAsia" w:ascii="宋体" w:hAnsi="宋体" w:cs="宋体"/>
          <w:b w:val="0"/>
          <w:bCs w:val="0"/>
          <w:szCs w:val="21"/>
        </w:rPr>
        <w:br w:type="page"/>
      </w:r>
    </w:p>
    <w:p>
      <w:pPr>
        <w:pStyle w:val="14"/>
        <w:rPr>
          <w:rFonts w:ascii="宋体" w:hAnsi="宋体" w:eastAsia="宋体" w:cs="宋体"/>
          <w:b w:val="0"/>
          <w:bCs w:val="0"/>
        </w:rPr>
      </w:pPr>
    </w:p>
    <w:p>
      <w:pPr>
        <w:pStyle w:val="64"/>
        <w:numPr>
          <w:ilvl w:val="0"/>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投标须知</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项目和招标人简介</w:t>
      </w:r>
    </w:p>
    <w:p>
      <w:pPr>
        <w:tabs>
          <w:tab w:val="left" w:pos="284"/>
        </w:tabs>
        <w:spacing w:line="360" w:lineRule="auto"/>
        <w:ind w:left="567"/>
        <w:rPr>
          <w:rFonts w:ascii="宋体" w:hAnsi="宋体" w:cs="宋体"/>
          <w:b w:val="0"/>
          <w:bCs w:val="0"/>
          <w:szCs w:val="21"/>
        </w:rPr>
      </w:pPr>
      <w:r>
        <w:rPr>
          <w:rFonts w:hint="eastAsia" w:ascii="宋体" w:hAnsi="宋体" w:cs="宋体"/>
          <w:b w:val="0"/>
          <w:bCs w:val="0"/>
          <w:szCs w:val="21"/>
        </w:rPr>
        <w:t>见投标须知前附表。</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投标单位</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满足成都嘉和欣企业管理服务有限公司投标相关要求的维保公司，方有资格作为投标单位参与投标。</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投标单位收到本招标文件应进行核对，针对</w:t>
      </w:r>
      <w:r>
        <w:rPr>
          <w:rFonts w:hint="eastAsia" w:ascii="宋体" w:hAnsi="宋体" w:cs="宋体"/>
          <w:b w:val="0"/>
          <w:bCs w:val="0"/>
          <w:iCs/>
          <w:szCs w:val="21"/>
          <w:lang w:eastAsia="zh-CN"/>
        </w:rPr>
        <w:t>疑义</w:t>
      </w:r>
      <w:r>
        <w:rPr>
          <w:rFonts w:hint="eastAsia" w:ascii="宋体" w:hAnsi="宋体" w:cs="宋体"/>
          <w:b w:val="0"/>
          <w:bCs w:val="0"/>
          <w:iCs/>
          <w:szCs w:val="21"/>
        </w:rPr>
        <w:t>不清之处，请在答疑规定期间内，提出解答要求，否则由此导致的后果由投标单位负责。</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投标单位所报投标文件，必须在充分理解招标人提供的全部资料，包括招标文件、维保清单及产品资料等，所报内容应符合招标文件要求。投标单位一旦递交投标书，即默认投标单位已经充分了解投标文件、现场情况</w:t>
      </w:r>
      <w:r>
        <w:rPr>
          <w:rFonts w:hint="eastAsia" w:ascii="宋体" w:hAnsi="宋体" w:cs="宋体"/>
          <w:b w:val="0"/>
          <w:bCs w:val="0"/>
          <w:iCs/>
          <w:szCs w:val="21"/>
          <w:lang w:eastAsia="zh-CN"/>
        </w:rPr>
        <w:t>及其他所有</w:t>
      </w:r>
      <w:r>
        <w:rPr>
          <w:rFonts w:hint="eastAsia" w:ascii="宋体" w:hAnsi="宋体" w:cs="宋体"/>
          <w:b w:val="0"/>
          <w:bCs w:val="0"/>
          <w:iCs/>
          <w:szCs w:val="21"/>
        </w:rPr>
        <w:t>可能会对费用产生影响的因素。</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投标单位应根据招标要求，开具符合国家税收政策规定的增值税专用发票。</w:t>
      </w:r>
    </w:p>
    <w:p>
      <w:pPr>
        <w:pStyle w:val="64"/>
        <w:numPr>
          <w:ilvl w:val="0"/>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投标文件</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投标文件的组成</w:t>
      </w:r>
    </w:p>
    <w:p>
      <w:pPr>
        <w:tabs>
          <w:tab w:val="left" w:pos="900"/>
        </w:tabs>
        <w:spacing w:line="360" w:lineRule="auto"/>
        <w:ind w:left="540"/>
        <w:rPr>
          <w:rFonts w:ascii="宋体" w:hAnsi="宋体" w:cs="宋体"/>
          <w:b w:val="0"/>
          <w:bCs w:val="0"/>
          <w:iCs/>
          <w:szCs w:val="21"/>
        </w:rPr>
      </w:pPr>
      <w:r>
        <w:rPr>
          <w:rFonts w:hint="eastAsia" w:ascii="宋体" w:hAnsi="宋体" w:cs="宋体"/>
          <w:b w:val="0"/>
          <w:bCs w:val="0"/>
          <w:szCs w:val="21"/>
        </w:rPr>
        <w:t>投标文件由商务标和技术标两部分组成，商务标和技术</w:t>
      </w:r>
      <w:r>
        <w:rPr>
          <w:rFonts w:hint="eastAsia" w:ascii="宋体" w:hAnsi="宋体" w:cs="宋体"/>
          <w:b w:val="0"/>
          <w:bCs w:val="0"/>
          <w:iCs/>
          <w:szCs w:val="21"/>
        </w:rPr>
        <w:t>标分开制作。</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商务标包括不限于以下内容：</w:t>
      </w:r>
    </w:p>
    <w:p>
      <w:pPr>
        <w:pStyle w:val="64"/>
        <w:numPr>
          <w:ilvl w:val="0"/>
          <w:numId w:val="4"/>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商务标封面</w:t>
      </w:r>
    </w:p>
    <w:p>
      <w:pPr>
        <w:pStyle w:val="64"/>
        <w:numPr>
          <w:ilvl w:val="0"/>
          <w:numId w:val="4"/>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投标书</w:t>
      </w:r>
    </w:p>
    <w:p>
      <w:pPr>
        <w:pStyle w:val="64"/>
        <w:numPr>
          <w:ilvl w:val="0"/>
          <w:numId w:val="4"/>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投标承诺函</w:t>
      </w:r>
    </w:p>
    <w:p>
      <w:pPr>
        <w:pStyle w:val="64"/>
        <w:numPr>
          <w:ilvl w:val="0"/>
          <w:numId w:val="4"/>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廉洁合作承诺书</w:t>
      </w:r>
    </w:p>
    <w:p>
      <w:pPr>
        <w:pStyle w:val="64"/>
        <w:numPr>
          <w:ilvl w:val="0"/>
          <w:numId w:val="4"/>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法定代表人资格证明书</w:t>
      </w:r>
    </w:p>
    <w:p>
      <w:pPr>
        <w:pStyle w:val="64"/>
        <w:numPr>
          <w:ilvl w:val="0"/>
          <w:numId w:val="4"/>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法定代表人授权委托书</w:t>
      </w:r>
      <w:r>
        <w:rPr>
          <w:rFonts w:hint="eastAsia" w:ascii="宋体" w:hAnsi="宋体" w:cs="宋体"/>
          <w:b w:val="0"/>
          <w:bCs w:val="0"/>
          <w:szCs w:val="21"/>
        </w:rPr>
        <w:t>（法人授权委托人参加需提供</w:t>
      </w:r>
      <w:r>
        <w:rPr>
          <w:rFonts w:hint="eastAsia" w:ascii="宋体" w:hAnsi="宋体" w:cs="宋体"/>
          <w:b w:val="0"/>
          <w:bCs w:val="0"/>
          <w:szCs w:val="21"/>
          <w:lang w:eastAsia="zh-CN"/>
        </w:rPr>
        <w:t>法人代表签字</w:t>
      </w:r>
      <w:r>
        <w:rPr>
          <w:rFonts w:hint="eastAsia" w:ascii="宋体" w:hAnsi="宋体" w:cs="宋体"/>
          <w:b w:val="0"/>
          <w:bCs w:val="0"/>
          <w:szCs w:val="21"/>
        </w:rPr>
        <w:t>并加盖公章的授权委托书）</w:t>
      </w:r>
    </w:p>
    <w:p>
      <w:pPr>
        <w:pStyle w:val="64"/>
        <w:numPr>
          <w:ilvl w:val="0"/>
          <w:numId w:val="4"/>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投标报价表，见附件</w:t>
      </w:r>
    </w:p>
    <w:p>
      <w:pPr>
        <w:pStyle w:val="64"/>
        <w:numPr>
          <w:ilvl w:val="0"/>
          <w:numId w:val="4"/>
        </w:numPr>
        <w:tabs>
          <w:tab w:val="left" w:pos="284"/>
        </w:tabs>
        <w:spacing w:line="360" w:lineRule="auto"/>
        <w:ind w:firstLineChars="0"/>
        <w:jc w:val="left"/>
        <w:rPr>
          <w:rFonts w:ascii="宋体" w:hAnsi="宋体" w:cs="宋体"/>
          <w:b w:val="0"/>
          <w:bCs w:val="0"/>
          <w:iCs/>
          <w:color w:val="auto"/>
          <w:szCs w:val="21"/>
        </w:rPr>
      </w:pPr>
      <w:r>
        <w:rPr>
          <w:rFonts w:hint="eastAsia" w:ascii="宋体" w:hAnsi="宋体" w:cs="宋体"/>
          <w:b w:val="0"/>
          <w:bCs w:val="0"/>
          <w:color w:val="auto"/>
          <w:szCs w:val="20"/>
        </w:rPr>
        <w:t>近两年财务报表或审计报告</w:t>
      </w:r>
    </w:p>
    <w:p>
      <w:pPr>
        <w:pStyle w:val="64"/>
        <w:tabs>
          <w:tab w:val="left" w:pos="284"/>
        </w:tabs>
        <w:spacing w:line="360" w:lineRule="auto"/>
        <w:ind w:firstLine="0" w:firstLineChars="0"/>
        <w:jc w:val="left"/>
        <w:rPr>
          <w:rFonts w:ascii="宋体" w:hAnsi="宋体" w:cs="宋体"/>
          <w:b w:val="0"/>
          <w:bCs w:val="0"/>
          <w:iCs/>
          <w:szCs w:val="21"/>
        </w:rPr>
      </w:pPr>
      <w:r>
        <w:rPr>
          <w:rFonts w:hint="eastAsia" w:ascii="宋体" w:hAnsi="宋体" w:cs="宋体"/>
          <w:b w:val="0"/>
          <w:bCs w:val="0"/>
          <w:iCs/>
          <w:szCs w:val="21"/>
        </w:rPr>
        <w:t>3.1.2技术标包括以下内容：</w:t>
      </w:r>
    </w:p>
    <w:p>
      <w:pPr>
        <w:pStyle w:val="64"/>
        <w:numPr>
          <w:ilvl w:val="0"/>
          <w:numId w:val="4"/>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维保单位资格要求证明文件：营业执照、资质证书、安全生产许可证、其他相关资质。</w:t>
      </w:r>
    </w:p>
    <w:p>
      <w:pPr>
        <w:pStyle w:val="64"/>
        <w:numPr>
          <w:ilvl w:val="0"/>
          <w:numId w:val="4"/>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质量管理体系证明文件</w:t>
      </w:r>
    </w:p>
    <w:p>
      <w:pPr>
        <w:pStyle w:val="64"/>
        <w:numPr>
          <w:ilvl w:val="0"/>
          <w:numId w:val="4"/>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近三年同类合作业绩</w:t>
      </w:r>
    </w:p>
    <w:p>
      <w:pPr>
        <w:pStyle w:val="64"/>
        <w:numPr>
          <w:ilvl w:val="0"/>
          <w:numId w:val="4"/>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企业组织架构（附上组织架构图）</w:t>
      </w:r>
    </w:p>
    <w:p>
      <w:pPr>
        <w:pStyle w:val="64"/>
        <w:numPr>
          <w:ilvl w:val="0"/>
          <w:numId w:val="4"/>
        </w:numPr>
        <w:tabs>
          <w:tab w:val="left" w:pos="284"/>
        </w:tabs>
        <w:spacing w:line="360" w:lineRule="auto"/>
        <w:ind w:firstLineChars="0"/>
        <w:jc w:val="left"/>
        <w:rPr>
          <w:rFonts w:ascii="宋体" w:hAnsi="宋体" w:cs="宋体"/>
          <w:b w:val="0"/>
          <w:bCs w:val="0"/>
          <w:iCs/>
          <w:color w:val="auto"/>
          <w:szCs w:val="21"/>
        </w:rPr>
      </w:pPr>
      <w:r>
        <w:rPr>
          <w:rFonts w:hint="eastAsia" w:ascii="宋体" w:hAnsi="宋体" w:cs="宋体"/>
          <w:b w:val="0"/>
          <w:bCs w:val="0"/>
          <w:iCs/>
          <w:color w:val="auto"/>
          <w:szCs w:val="21"/>
          <w:lang w:val="zh-CN"/>
        </w:rPr>
        <w:t>主要</w:t>
      </w:r>
      <w:r>
        <w:rPr>
          <w:rFonts w:hint="eastAsia" w:ascii="宋体" w:hAnsi="宋体" w:cs="宋体"/>
          <w:b w:val="0"/>
          <w:bCs w:val="0"/>
          <w:iCs/>
          <w:color w:val="auto"/>
          <w:szCs w:val="21"/>
        </w:rPr>
        <w:t>备件</w:t>
      </w:r>
      <w:r>
        <w:rPr>
          <w:rFonts w:hint="eastAsia" w:ascii="宋体" w:hAnsi="宋体" w:cs="宋体"/>
          <w:b w:val="0"/>
          <w:bCs w:val="0"/>
          <w:iCs/>
          <w:color w:val="auto"/>
          <w:szCs w:val="21"/>
          <w:lang w:val="zh-CN"/>
        </w:rPr>
        <w:t>明细表，</w:t>
      </w:r>
      <w:r>
        <w:rPr>
          <w:rFonts w:hint="eastAsia" w:ascii="宋体" w:hAnsi="宋体" w:cs="宋体"/>
          <w:b w:val="0"/>
          <w:bCs w:val="0"/>
          <w:iCs/>
          <w:color w:val="auto"/>
          <w:szCs w:val="21"/>
        </w:rPr>
        <w:t>见附件</w:t>
      </w:r>
    </w:p>
    <w:p>
      <w:pPr>
        <w:pStyle w:val="21"/>
        <w:tabs>
          <w:tab w:val="left" w:pos="678"/>
        </w:tabs>
        <w:spacing w:line="360" w:lineRule="auto"/>
        <w:rPr>
          <w:rFonts w:hAnsi="宋体" w:cs="宋体"/>
          <w:b w:val="0"/>
          <w:bCs w:val="0"/>
        </w:rPr>
      </w:pPr>
      <w:r>
        <w:rPr>
          <w:rFonts w:hint="eastAsia" w:hAnsi="宋体" w:cs="宋体"/>
          <w:b w:val="0"/>
          <w:bCs w:val="0"/>
        </w:rPr>
        <w:t>注意：投标方须对上述证件内容的真实性负全部责任，投标方必须按招标文件的要求编制投标文件，对于以上须邮寄、送达的书面投标资料必须每页加盖公章，对于多页资料加盖骑缝章，装入袋中密封盖章。</w:t>
      </w:r>
    </w:p>
    <w:p>
      <w:pPr>
        <w:pStyle w:val="21"/>
        <w:tabs>
          <w:tab w:val="left" w:pos="678"/>
        </w:tabs>
        <w:spacing w:line="360" w:lineRule="auto"/>
        <w:rPr>
          <w:rFonts w:hAnsi="宋体" w:cs="宋体"/>
          <w:b w:val="0"/>
          <w:bCs w:val="0"/>
        </w:rPr>
      </w:pP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投标文件的要求</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投标单位应按照投标须知前附表中要求的份数提交投标文件。</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投标单位提交的投标文件，应使用招标人所提供的投标文件格式，文字全部采用宋体5号，页码采用宋体小5号阿拉伯数字，统一编辑在右下方。标书要求有较详细的目录。</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文字及一般表格采用A4纸张，如技术标有图表采用A3纸张；文字部分和图表部分都要编页码，用喷墨（或激光）打印机打印（或复印）。</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投标文件副本可以复印，其正、副本都应装订成册，并在封面上正确标明“正本”、“副本”字样，并加盖投标单位公章及其法定代表人印章。</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全套投标文件应无修改和行间插字。如有修改，须在修改和行间插字处加盖投标单位法定代表人或其代理人的印鉴，没有加盖印鉴的作无效涂改处理。</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报价要求</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投标文件须以招标人提供的招标文件为依据，投标单位在提交标书前，应对本项目的有关招标范围、验收/检查标准、项目所在地区域环境、交通情况等情况均详细研究明了，并在充分考虑各类影响因素，自身标书中投标报价风险以及中标后自身的经济承受能力，合理确定自身的投标报价。</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highlight w:val="none"/>
        </w:rPr>
      </w:pPr>
      <w:r>
        <w:rPr>
          <w:rFonts w:hint="eastAsia" w:ascii="宋体" w:hAnsi="宋体" w:cs="宋体"/>
          <w:b w:val="0"/>
          <w:bCs w:val="0"/>
          <w:iCs/>
          <w:szCs w:val="21"/>
          <w:highlight w:val="none"/>
        </w:rPr>
        <w:t>投标报价应已包含（但不限于）</w:t>
      </w:r>
      <w:r>
        <w:rPr>
          <w:rFonts w:hint="eastAsia" w:ascii="宋体" w:hAnsi="宋体" w:cs="宋体"/>
          <w:b w:val="0"/>
          <w:bCs w:val="0"/>
          <w:iCs/>
          <w:szCs w:val="21"/>
          <w:highlight w:val="none"/>
          <w:lang w:val="en-US" w:eastAsia="zh-CN"/>
        </w:rPr>
        <w:t>电梯维护保养费、检测费、</w:t>
      </w:r>
      <w:r>
        <w:rPr>
          <w:rFonts w:hint="eastAsia" w:ascii="宋体" w:hAnsi="宋体" w:cs="宋体"/>
          <w:b w:val="0"/>
          <w:bCs w:val="0"/>
          <w:iCs/>
          <w:szCs w:val="21"/>
          <w:highlight w:val="none"/>
        </w:rPr>
        <w:t>各种备品备件费、劳务费、保险、因达不到服务标准的返工、配合、协调、办理相关手续、配合本项目各类临时活动的配合措施、管理费、利润、税金、政策性文件规定的各项应有费用及合同明示或暗示的所有一切风险、责任和义务的费用。投标单位应对投标报价的准确性承担一切责任，如有任何错漏，后果自负。</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备件器材均默认为投标单位自购，其规格、技术指标、质量等级必须满足相关技术规范要求。</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投标单位的投标报价应为项目现场所需的显在和隐含的一切费用，招标工作结束后，中标单位对投标报价不得作任何调整。</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投标单位应在投标书所附的投标报价表上标明拟提供服务项目的总价。</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招标人不接受任何有选择的报价，对同一维保单位只允许有一个报价。</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投标文件的有效期</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iCs/>
          <w:szCs w:val="21"/>
        </w:rPr>
        <w:t>投标有效期自提交投标文件截止之日起计算30天，在此期限内投标单位的投标保持有效。本招标工程的投标有效期见投标须知前附表。</w:t>
      </w:r>
    </w:p>
    <w:p>
      <w:pPr>
        <w:pStyle w:val="64"/>
        <w:numPr>
          <w:ilvl w:val="2"/>
          <w:numId w:val="3"/>
        </w:numPr>
        <w:tabs>
          <w:tab w:val="left" w:pos="284"/>
        </w:tabs>
        <w:spacing w:line="360" w:lineRule="auto"/>
        <w:ind w:left="919" w:leftChars="0" w:firstLineChars="0"/>
        <w:jc w:val="left"/>
        <w:rPr>
          <w:rFonts w:ascii="宋体" w:hAnsi="宋体" w:cs="宋体"/>
          <w:b w:val="0"/>
          <w:bCs w:val="0"/>
          <w:iCs/>
          <w:szCs w:val="21"/>
        </w:rPr>
      </w:pPr>
      <w:r>
        <w:rPr>
          <w:rFonts w:hint="eastAsia" w:ascii="宋体" w:hAnsi="宋体" w:cs="宋体"/>
          <w:b w:val="0"/>
          <w:bCs w:val="0"/>
          <w:szCs w:val="21"/>
        </w:rPr>
        <w:t>在投标有效期结束前，招标人可视情况要求所有投标</w:t>
      </w:r>
      <w:r>
        <w:rPr>
          <w:rFonts w:hint="eastAsia" w:ascii="宋体" w:hAnsi="宋体" w:cs="宋体"/>
          <w:b w:val="0"/>
          <w:bCs w:val="0"/>
          <w:iCs/>
          <w:szCs w:val="21"/>
        </w:rPr>
        <w:t>单位</w:t>
      </w:r>
      <w:r>
        <w:rPr>
          <w:rFonts w:hint="eastAsia" w:ascii="宋体" w:hAnsi="宋体" w:cs="宋体"/>
          <w:b w:val="0"/>
          <w:bCs w:val="0"/>
          <w:szCs w:val="21"/>
        </w:rPr>
        <w:t>延长投标有效期，关于要求和相关答复均以书面形式进行。投标</w:t>
      </w:r>
      <w:r>
        <w:rPr>
          <w:rFonts w:hint="eastAsia" w:ascii="宋体" w:hAnsi="宋体" w:cs="宋体"/>
          <w:b w:val="0"/>
          <w:bCs w:val="0"/>
          <w:iCs/>
          <w:szCs w:val="21"/>
        </w:rPr>
        <w:t>单位</w:t>
      </w:r>
      <w:r>
        <w:rPr>
          <w:rFonts w:hint="eastAsia" w:ascii="宋体" w:hAnsi="宋体" w:cs="宋体"/>
          <w:b w:val="0"/>
          <w:bCs w:val="0"/>
          <w:szCs w:val="21"/>
        </w:rPr>
        <w:t>同意延长的，投标</w:t>
      </w:r>
      <w:r>
        <w:rPr>
          <w:rFonts w:hint="eastAsia" w:ascii="宋体" w:hAnsi="宋体" w:cs="宋体"/>
          <w:b w:val="0"/>
          <w:bCs w:val="0"/>
          <w:iCs/>
          <w:szCs w:val="21"/>
        </w:rPr>
        <w:t>单位</w:t>
      </w:r>
      <w:r>
        <w:rPr>
          <w:rFonts w:hint="eastAsia" w:ascii="宋体" w:hAnsi="宋体" w:cs="宋体"/>
          <w:b w:val="0"/>
          <w:bCs w:val="0"/>
          <w:szCs w:val="21"/>
        </w:rPr>
        <w:t>不得要求或被允许修改其投标文件的实质性内容，但应当相应延长其投标担保的有效期；投标</w:t>
      </w:r>
      <w:r>
        <w:rPr>
          <w:rFonts w:hint="eastAsia" w:ascii="宋体" w:hAnsi="宋体" w:cs="宋体"/>
          <w:b w:val="0"/>
          <w:bCs w:val="0"/>
          <w:iCs/>
          <w:szCs w:val="21"/>
        </w:rPr>
        <w:t>单位</w:t>
      </w:r>
      <w:r>
        <w:rPr>
          <w:rFonts w:hint="eastAsia" w:ascii="宋体" w:hAnsi="宋体" w:cs="宋体"/>
          <w:b w:val="0"/>
          <w:bCs w:val="0"/>
          <w:szCs w:val="21"/>
        </w:rPr>
        <w:t>拒绝延长的，其投标失效，但投标</w:t>
      </w:r>
      <w:r>
        <w:rPr>
          <w:rFonts w:hint="eastAsia" w:ascii="宋体" w:hAnsi="宋体" w:cs="宋体"/>
          <w:b w:val="0"/>
          <w:bCs w:val="0"/>
          <w:iCs/>
          <w:szCs w:val="21"/>
        </w:rPr>
        <w:t>单位</w:t>
      </w:r>
      <w:r>
        <w:rPr>
          <w:rFonts w:hint="eastAsia" w:ascii="宋体" w:hAnsi="宋体" w:cs="宋体"/>
          <w:b w:val="0"/>
          <w:bCs w:val="0"/>
          <w:szCs w:val="21"/>
        </w:rPr>
        <w:t>有权收回其投标担保。</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投标担保</w:t>
      </w:r>
    </w:p>
    <w:p>
      <w:pPr>
        <w:pStyle w:val="64"/>
        <w:numPr>
          <w:ilvl w:val="2"/>
          <w:numId w:val="3"/>
        </w:numPr>
        <w:tabs>
          <w:tab w:val="left" w:pos="284"/>
        </w:tabs>
        <w:spacing w:line="360" w:lineRule="auto"/>
        <w:ind w:left="919" w:leftChars="0" w:firstLineChars="0"/>
        <w:jc w:val="left"/>
        <w:rPr>
          <w:rFonts w:ascii="宋体" w:hAnsi="宋体" w:cs="宋体"/>
          <w:b w:val="0"/>
          <w:bCs w:val="0"/>
          <w:szCs w:val="21"/>
        </w:rPr>
      </w:pPr>
      <w:r>
        <w:rPr>
          <w:rFonts w:hint="eastAsia" w:ascii="宋体" w:hAnsi="宋体" w:cs="宋体"/>
          <w:b w:val="0"/>
          <w:bCs w:val="0"/>
          <w:szCs w:val="21"/>
        </w:rPr>
        <w:t>投标</w:t>
      </w:r>
      <w:r>
        <w:rPr>
          <w:rFonts w:hint="eastAsia" w:ascii="宋体" w:hAnsi="宋体" w:cs="宋体"/>
          <w:b w:val="0"/>
          <w:bCs w:val="0"/>
          <w:iCs/>
          <w:szCs w:val="21"/>
        </w:rPr>
        <w:t>单位</w:t>
      </w:r>
      <w:r>
        <w:rPr>
          <w:rFonts w:hint="eastAsia" w:ascii="宋体" w:hAnsi="宋体" w:cs="宋体"/>
          <w:b w:val="0"/>
          <w:bCs w:val="0"/>
          <w:szCs w:val="21"/>
        </w:rPr>
        <w:t>须在递交投标文件的同时，按照《投标须知前附表》中规定的形式和金额提交</w:t>
      </w:r>
    </w:p>
    <w:p>
      <w:pPr>
        <w:pStyle w:val="64"/>
        <w:tabs>
          <w:tab w:val="left" w:pos="284"/>
        </w:tabs>
        <w:spacing w:line="360" w:lineRule="auto"/>
        <w:ind w:left="709" w:firstLine="0" w:firstLineChars="0"/>
        <w:jc w:val="left"/>
        <w:rPr>
          <w:rFonts w:ascii="宋体" w:hAnsi="宋体" w:cs="宋体"/>
          <w:b w:val="0"/>
          <w:bCs w:val="0"/>
          <w:szCs w:val="21"/>
        </w:rPr>
      </w:pPr>
      <w:r>
        <w:rPr>
          <w:rFonts w:hint="eastAsia" w:ascii="宋体" w:hAnsi="宋体" w:cs="宋体"/>
          <w:b w:val="0"/>
          <w:bCs w:val="0"/>
          <w:szCs w:val="21"/>
        </w:rPr>
        <w:t>投标担保。</w:t>
      </w:r>
    </w:p>
    <w:p>
      <w:pPr>
        <w:pStyle w:val="64"/>
        <w:numPr>
          <w:ilvl w:val="2"/>
          <w:numId w:val="3"/>
        </w:numPr>
        <w:spacing w:line="360" w:lineRule="auto"/>
        <w:ind w:left="919" w:leftChars="0" w:firstLineChars="0"/>
        <w:rPr>
          <w:rFonts w:ascii="宋体" w:hAnsi="宋体" w:cs="宋体"/>
          <w:b w:val="0"/>
          <w:bCs w:val="0"/>
        </w:rPr>
      </w:pPr>
      <w:r>
        <w:rPr>
          <w:rFonts w:hint="eastAsia" w:ascii="宋体" w:hAnsi="宋体" w:cs="宋体"/>
          <w:b w:val="0"/>
          <w:bCs w:val="0"/>
          <w:szCs w:val="21"/>
        </w:rPr>
        <w:t>投标担保以投标保证金形式上缴；投标保证金须以银行电汇形式汇入《投标须知前附表》规定的投标保证金接收账号，且投标保证金务必于投标函提交前到账。</w:t>
      </w:r>
    </w:p>
    <w:p>
      <w:pPr>
        <w:pStyle w:val="64"/>
        <w:numPr>
          <w:ilvl w:val="2"/>
          <w:numId w:val="3"/>
        </w:numPr>
        <w:tabs>
          <w:tab w:val="left" w:pos="284"/>
        </w:tabs>
        <w:spacing w:line="360" w:lineRule="auto"/>
        <w:ind w:left="919" w:leftChars="0" w:firstLineChars="0"/>
        <w:jc w:val="left"/>
        <w:rPr>
          <w:rFonts w:ascii="宋体" w:hAnsi="宋体" w:cs="宋体"/>
          <w:b w:val="0"/>
          <w:bCs w:val="0"/>
          <w:szCs w:val="21"/>
        </w:rPr>
      </w:pPr>
      <w:r>
        <w:rPr>
          <w:rFonts w:hint="eastAsia" w:ascii="宋体" w:hAnsi="宋体" w:cs="宋体"/>
          <w:b w:val="0"/>
          <w:bCs w:val="0"/>
          <w:szCs w:val="21"/>
        </w:rPr>
        <w:t>投标单位有下列情况之一者，投标保证金不予退还：</w:t>
      </w:r>
    </w:p>
    <w:p>
      <w:pPr>
        <w:pStyle w:val="64"/>
        <w:numPr>
          <w:ilvl w:val="0"/>
          <w:numId w:val="5"/>
        </w:numPr>
        <w:spacing w:line="360" w:lineRule="auto"/>
        <w:ind w:left="709" w:firstLineChars="0"/>
        <w:rPr>
          <w:rFonts w:ascii="宋体" w:hAnsi="宋体" w:cs="宋体"/>
          <w:b w:val="0"/>
          <w:bCs w:val="0"/>
          <w:szCs w:val="21"/>
        </w:rPr>
      </w:pPr>
      <w:r>
        <w:rPr>
          <w:rFonts w:hint="eastAsia" w:ascii="宋体" w:hAnsi="宋体" w:cs="宋体"/>
          <w:b w:val="0"/>
          <w:bCs w:val="0"/>
          <w:szCs w:val="21"/>
        </w:rPr>
        <w:t>投标单位接受投标邀请后不予回标。</w:t>
      </w:r>
    </w:p>
    <w:p>
      <w:pPr>
        <w:pStyle w:val="64"/>
        <w:numPr>
          <w:ilvl w:val="0"/>
          <w:numId w:val="5"/>
        </w:numPr>
        <w:spacing w:line="360" w:lineRule="auto"/>
        <w:ind w:left="709" w:firstLineChars="0"/>
        <w:rPr>
          <w:rFonts w:ascii="宋体" w:hAnsi="宋体" w:cs="宋体"/>
          <w:b w:val="0"/>
          <w:bCs w:val="0"/>
          <w:szCs w:val="21"/>
        </w:rPr>
      </w:pPr>
      <w:r>
        <w:rPr>
          <w:rFonts w:hint="eastAsia" w:ascii="宋体" w:hAnsi="宋体" w:cs="宋体"/>
          <w:b w:val="0"/>
          <w:bCs w:val="0"/>
          <w:szCs w:val="21"/>
        </w:rPr>
        <w:t>投标单位在招标有效期限内撤回其投标书，或要求对该投标文件做出实质性修改。</w:t>
      </w:r>
    </w:p>
    <w:p>
      <w:pPr>
        <w:pStyle w:val="64"/>
        <w:numPr>
          <w:ilvl w:val="0"/>
          <w:numId w:val="5"/>
        </w:numPr>
        <w:spacing w:line="360" w:lineRule="auto"/>
        <w:ind w:left="709" w:firstLineChars="0"/>
        <w:rPr>
          <w:rFonts w:ascii="宋体" w:hAnsi="宋体" w:cs="宋体"/>
          <w:b w:val="0"/>
          <w:bCs w:val="0"/>
          <w:szCs w:val="21"/>
        </w:rPr>
      </w:pPr>
      <w:r>
        <w:rPr>
          <w:rFonts w:hint="eastAsia" w:ascii="宋体" w:hAnsi="宋体" w:cs="宋体"/>
          <w:b w:val="0"/>
          <w:bCs w:val="0"/>
          <w:szCs w:val="21"/>
        </w:rPr>
        <w:t>投标单位的法定代表人或法定代表人授权的委托人不按时或未出席开标会议。</w:t>
      </w:r>
    </w:p>
    <w:p>
      <w:pPr>
        <w:pStyle w:val="64"/>
        <w:numPr>
          <w:ilvl w:val="0"/>
          <w:numId w:val="5"/>
        </w:numPr>
        <w:spacing w:line="360" w:lineRule="auto"/>
        <w:ind w:left="709" w:firstLineChars="0"/>
        <w:rPr>
          <w:rFonts w:ascii="宋体" w:hAnsi="宋体" w:cs="宋体"/>
          <w:b w:val="0"/>
          <w:bCs w:val="0"/>
          <w:szCs w:val="21"/>
        </w:rPr>
      </w:pPr>
      <w:r>
        <w:rPr>
          <w:rFonts w:hint="eastAsia" w:ascii="宋体" w:hAnsi="宋体" w:cs="宋体"/>
          <w:b w:val="0"/>
          <w:bCs w:val="0"/>
          <w:szCs w:val="21"/>
        </w:rPr>
        <w:t>由于投标单位未能遵守本招标文件</w:t>
      </w:r>
      <w:r>
        <w:rPr>
          <w:rFonts w:hint="eastAsia" w:ascii="宋体" w:hAnsi="宋体" w:cs="宋体"/>
          <w:b w:val="0"/>
          <w:bCs w:val="0"/>
          <w:szCs w:val="21"/>
          <w:lang w:eastAsia="zh-CN"/>
        </w:rPr>
        <w:t>的其他</w:t>
      </w:r>
      <w:r>
        <w:rPr>
          <w:rFonts w:hint="eastAsia" w:ascii="宋体" w:hAnsi="宋体" w:cs="宋体"/>
          <w:b w:val="0"/>
          <w:bCs w:val="0"/>
          <w:szCs w:val="21"/>
        </w:rPr>
        <w:t>规定而致使招标人的招标工作失败或对招标工作产生极其不利的影响，包括但不限于投标单位的恶意串谋、欺诈、威胁、贿赂、提供虚假投标文件资料等行为。</w:t>
      </w:r>
    </w:p>
    <w:p>
      <w:pPr>
        <w:pStyle w:val="64"/>
        <w:numPr>
          <w:ilvl w:val="0"/>
          <w:numId w:val="5"/>
        </w:numPr>
        <w:spacing w:line="360" w:lineRule="auto"/>
        <w:ind w:left="709" w:firstLineChars="0"/>
        <w:rPr>
          <w:rFonts w:ascii="宋体" w:hAnsi="宋体" w:cs="宋体"/>
          <w:b w:val="0"/>
          <w:bCs w:val="0"/>
          <w:szCs w:val="21"/>
        </w:rPr>
      </w:pPr>
      <w:r>
        <w:rPr>
          <w:rFonts w:hint="eastAsia" w:ascii="宋体" w:hAnsi="宋体" w:cs="宋体"/>
          <w:b w:val="0"/>
          <w:bCs w:val="0"/>
          <w:szCs w:val="21"/>
        </w:rPr>
        <w:t>投标单位在投标过程中以任何方式对评标工作施加影响，影响招标顺利进行。</w:t>
      </w:r>
    </w:p>
    <w:p>
      <w:pPr>
        <w:pStyle w:val="64"/>
        <w:numPr>
          <w:ilvl w:val="0"/>
          <w:numId w:val="5"/>
        </w:numPr>
        <w:spacing w:line="360" w:lineRule="auto"/>
        <w:ind w:left="709" w:firstLineChars="0"/>
        <w:rPr>
          <w:rFonts w:ascii="宋体" w:hAnsi="宋体" w:cs="宋体"/>
          <w:b w:val="0"/>
          <w:bCs w:val="0"/>
          <w:szCs w:val="21"/>
        </w:rPr>
      </w:pPr>
      <w:r>
        <w:rPr>
          <w:rFonts w:hint="eastAsia" w:ascii="宋体" w:hAnsi="宋体" w:cs="宋体"/>
          <w:b w:val="0"/>
          <w:bCs w:val="0"/>
          <w:szCs w:val="21"/>
        </w:rPr>
        <w:t>投标单位无正当理由，拒不同意招标人评标时依据招标文件的规定，对其投标报价计算错误所进行的修正的。</w:t>
      </w:r>
    </w:p>
    <w:p>
      <w:pPr>
        <w:pStyle w:val="64"/>
        <w:numPr>
          <w:ilvl w:val="0"/>
          <w:numId w:val="5"/>
        </w:numPr>
        <w:spacing w:line="360" w:lineRule="auto"/>
        <w:ind w:left="709" w:firstLineChars="0"/>
        <w:rPr>
          <w:rFonts w:ascii="宋体" w:hAnsi="宋体" w:cs="宋体"/>
          <w:b w:val="0"/>
          <w:bCs w:val="0"/>
          <w:szCs w:val="21"/>
        </w:rPr>
      </w:pPr>
      <w:r>
        <w:rPr>
          <w:rFonts w:hint="eastAsia" w:ascii="宋体" w:hAnsi="宋体" w:cs="宋体"/>
          <w:b w:val="0"/>
          <w:bCs w:val="0"/>
          <w:szCs w:val="21"/>
        </w:rPr>
        <w:t>中标单位在规定的期限内拒绝签订合同的，保证金不予退还，给招标人造成的损失由中标单位负责赔偿。</w:t>
      </w:r>
    </w:p>
    <w:p>
      <w:pPr>
        <w:pStyle w:val="64"/>
        <w:numPr>
          <w:ilvl w:val="0"/>
          <w:numId w:val="5"/>
        </w:numPr>
        <w:spacing w:line="360" w:lineRule="auto"/>
        <w:ind w:left="709" w:firstLineChars="0"/>
        <w:rPr>
          <w:rFonts w:ascii="宋体" w:hAnsi="宋体" w:cs="宋体"/>
          <w:b w:val="0"/>
          <w:bCs w:val="0"/>
          <w:szCs w:val="21"/>
        </w:rPr>
      </w:pPr>
      <w:r>
        <w:rPr>
          <w:rFonts w:hint="eastAsia" w:ascii="宋体" w:hAnsi="宋体" w:cs="宋体"/>
          <w:b w:val="0"/>
          <w:bCs w:val="0"/>
          <w:szCs w:val="21"/>
        </w:rPr>
        <w:t>最后一轮回标后，投标方再次对报价做出实质性修改或因报价失误</w:t>
      </w:r>
      <w:r>
        <w:rPr>
          <w:rFonts w:hint="eastAsia" w:ascii="宋体" w:hAnsi="宋体" w:cs="宋体"/>
          <w:b w:val="0"/>
          <w:bCs w:val="0"/>
          <w:szCs w:val="21"/>
          <w:lang w:eastAsia="zh-CN"/>
        </w:rPr>
        <w:t>拒</w:t>
      </w:r>
      <w:r>
        <w:rPr>
          <w:rFonts w:hint="eastAsia" w:ascii="宋体" w:hAnsi="宋体" w:cs="宋体"/>
          <w:b w:val="0"/>
          <w:bCs w:val="0"/>
          <w:szCs w:val="21"/>
        </w:rPr>
        <w:t>不签订合同。</w:t>
      </w:r>
    </w:p>
    <w:p>
      <w:pPr>
        <w:pStyle w:val="64"/>
        <w:numPr>
          <w:ilvl w:val="0"/>
          <w:numId w:val="5"/>
        </w:numPr>
        <w:spacing w:line="360" w:lineRule="auto"/>
        <w:ind w:left="709" w:firstLineChars="0"/>
        <w:rPr>
          <w:rFonts w:ascii="宋体" w:hAnsi="宋体" w:cs="宋体"/>
          <w:b w:val="0"/>
          <w:bCs w:val="0"/>
          <w:szCs w:val="21"/>
        </w:rPr>
      </w:pPr>
      <w:r>
        <w:rPr>
          <w:rFonts w:hint="eastAsia" w:ascii="宋体" w:hAnsi="宋体" w:cs="宋体"/>
          <w:b w:val="0"/>
          <w:bCs w:val="0"/>
          <w:szCs w:val="21"/>
        </w:rPr>
        <w:t>投标单位有违反招标文件的其他行为。</w:t>
      </w:r>
    </w:p>
    <w:p>
      <w:pPr>
        <w:pStyle w:val="64"/>
        <w:numPr>
          <w:ilvl w:val="2"/>
          <w:numId w:val="3"/>
        </w:numPr>
        <w:spacing w:line="360" w:lineRule="auto"/>
        <w:ind w:left="919" w:leftChars="0" w:firstLineChars="0"/>
        <w:rPr>
          <w:rFonts w:ascii="宋体" w:hAnsi="宋体" w:cs="宋体"/>
          <w:b w:val="0"/>
          <w:bCs w:val="0"/>
        </w:rPr>
      </w:pPr>
      <w:r>
        <w:rPr>
          <w:rFonts w:hint="eastAsia" w:ascii="宋体" w:hAnsi="宋体" w:cs="宋体"/>
          <w:b w:val="0"/>
          <w:bCs w:val="0"/>
          <w:szCs w:val="21"/>
        </w:rPr>
        <w:t>投标保证金额退还：</w:t>
      </w:r>
      <w:r>
        <w:rPr>
          <w:rFonts w:hint="eastAsia" w:ascii="宋体" w:hAnsi="宋体" w:cs="宋体"/>
          <w:b w:val="0"/>
          <w:bCs w:val="0"/>
        </w:rPr>
        <w:t>未中标单位的投标保证金在招标单位发出未中标通知后的10个工作日，并且在收到其退回的招标文件、图纸资料、投标保证金收据和有关资料后15个工作日内予以退还（无息）。</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投标文件的装订、密封与标记</w:t>
      </w:r>
    </w:p>
    <w:p>
      <w:pPr>
        <w:pStyle w:val="64"/>
        <w:numPr>
          <w:ilvl w:val="2"/>
          <w:numId w:val="3"/>
        </w:numPr>
        <w:tabs>
          <w:tab w:val="left" w:pos="284"/>
        </w:tabs>
        <w:spacing w:line="360" w:lineRule="auto"/>
        <w:ind w:left="919" w:leftChars="0" w:firstLineChars="0"/>
        <w:jc w:val="left"/>
        <w:rPr>
          <w:rFonts w:ascii="宋体" w:hAnsi="宋体" w:cs="宋体"/>
          <w:b w:val="0"/>
          <w:bCs w:val="0"/>
          <w:szCs w:val="21"/>
        </w:rPr>
      </w:pPr>
      <w:r>
        <w:rPr>
          <w:rFonts w:hint="eastAsia" w:ascii="宋体" w:hAnsi="宋体" w:cs="宋体"/>
          <w:b w:val="0"/>
          <w:bCs w:val="0"/>
          <w:szCs w:val="21"/>
        </w:rPr>
        <w:t>投标文件的装订要求（附带电子文档）技术标与商务标分别装订：</w:t>
      </w:r>
    </w:p>
    <w:p>
      <w:pPr>
        <w:pStyle w:val="64"/>
        <w:tabs>
          <w:tab w:val="left" w:pos="284"/>
        </w:tabs>
        <w:spacing w:line="360" w:lineRule="auto"/>
        <w:ind w:left="420" w:leftChars="200" w:firstLine="0" w:firstLineChars="0"/>
        <w:jc w:val="left"/>
        <w:rPr>
          <w:rFonts w:ascii="宋体" w:hAnsi="宋体" w:cs="宋体"/>
          <w:b w:val="0"/>
          <w:bCs w:val="0"/>
          <w:szCs w:val="21"/>
        </w:rPr>
      </w:pPr>
      <w:r>
        <w:rPr>
          <w:rFonts w:hint="eastAsia" w:ascii="宋体" w:hAnsi="宋体" w:cs="宋体"/>
          <w:b w:val="0"/>
          <w:bCs w:val="0"/>
          <w:szCs w:val="21"/>
        </w:rPr>
        <w:t>1）“商务标”单独装订成册并密封；并标明“正本”或“副本”。</w:t>
      </w:r>
    </w:p>
    <w:p>
      <w:pPr>
        <w:pStyle w:val="64"/>
        <w:tabs>
          <w:tab w:val="left" w:pos="284"/>
        </w:tabs>
        <w:spacing w:line="360" w:lineRule="auto"/>
        <w:ind w:left="420" w:leftChars="200" w:firstLine="0" w:firstLineChars="0"/>
        <w:jc w:val="left"/>
        <w:rPr>
          <w:rFonts w:ascii="宋体" w:hAnsi="宋体" w:cs="宋体"/>
          <w:b w:val="0"/>
          <w:bCs w:val="0"/>
          <w:szCs w:val="21"/>
        </w:rPr>
      </w:pPr>
      <w:r>
        <w:rPr>
          <w:rFonts w:hint="eastAsia" w:ascii="宋体" w:hAnsi="宋体" w:cs="宋体"/>
          <w:b w:val="0"/>
          <w:bCs w:val="0"/>
          <w:szCs w:val="21"/>
        </w:rPr>
        <w:t xml:space="preserve">2）“技术标”单独装订成册并密封；并标明“正本”或“副本”。 </w:t>
      </w:r>
    </w:p>
    <w:p>
      <w:pPr>
        <w:pStyle w:val="64"/>
        <w:tabs>
          <w:tab w:val="left" w:pos="284"/>
        </w:tabs>
        <w:spacing w:line="360" w:lineRule="auto"/>
        <w:ind w:left="420" w:leftChars="200" w:firstLine="0" w:firstLineChars="0"/>
        <w:jc w:val="left"/>
        <w:rPr>
          <w:rFonts w:ascii="宋体" w:hAnsi="宋体" w:cs="宋体"/>
          <w:b w:val="0"/>
          <w:bCs w:val="0"/>
          <w:szCs w:val="21"/>
        </w:rPr>
      </w:pPr>
      <w:r>
        <w:rPr>
          <w:rFonts w:hint="eastAsia" w:ascii="宋体" w:hAnsi="宋体" w:cs="宋体"/>
          <w:b w:val="0"/>
          <w:bCs w:val="0"/>
          <w:szCs w:val="21"/>
        </w:rPr>
        <w:t>3）“电子文档”一份单独密封（U盘内含技术标WORD版、商务标WORD版、商务标盖章扫描件）。</w:t>
      </w:r>
    </w:p>
    <w:p>
      <w:pPr>
        <w:pStyle w:val="64"/>
        <w:numPr>
          <w:ilvl w:val="2"/>
          <w:numId w:val="3"/>
        </w:numPr>
        <w:tabs>
          <w:tab w:val="left" w:pos="284"/>
        </w:tabs>
        <w:spacing w:line="360" w:lineRule="auto"/>
        <w:ind w:left="919" w:leftChars="0" w:firstLineChars="0"/>
        <w:jc w:val="left"/>
        <w:rPr>
          <w:rFonts w:ascii="宋体" w:hAnsi="宋体" w:cs="宋体"/>
          <w:b w:val="0"/>
          <w:bCs w:val="0"/>
          <w:szCs w:val="21"/>
        </w:rPr>
      </w:pPr>
      <w:r>
        <w:rPr>
          <w:rFonts w:hint="eastAsia" w:ascii="宋体" w:hAnsi="宋体" w:cs="宋体"/>
          <w:b w:val="0"/>
          <w:bCs w:val="0"/>
          <w:szCs w:val="21"/>
        </w:rPr>
        <w:t>密封袋(箱)的表面，应注明：</w:t>
      </w:r>
    </w:p>
    <w:p>
      <w:pPr>
        <w:pStyle w:val="64"/>
        <w:numPr>
          <w:ilvl w:val="0"/>
          <w:numId w:val="6"/>
        </w:numPr>
        <w:tabs>
          <w:tab w:val="left" w:pos="284"/>
        </w:tabs>
        <w:spacing w:line="360" w:lineRule="auto"/>
        <w:ind w:left="709" w:firstLineChars="0"/>
        <w:jc w:val="left"/>
        <w:rPr>
          <w:rFonts w:ascii="宋体" w:hAnsi="宋体" w:cs="宋体"/>
          <w:b w:val="0"/>
          <w:bCs w:val="0"/>
          <w:szCs w:val="21"/>
        </w:rPr>
      </w:pPr>
      <w:r>
        <w:rPr>
          <w:rFonts w:hint="eastAsia" w:ascii="宋体" w:hAnsi="宋体" w:cs="宋体"/>
          <w:b w:val="0"/>
          <w:bCs w:val="0"/>
          <w:szCs w:val="21"/>
        </w:rPr>
        <w:t>项目名称：(填入项目名称)。</w:t>
      </w:r>
    </w:p>
    <w:p>
      <w:pPr>
        <w:pStyle w:val="64"/>
        <w:numPr>
          <w:ilvl w:val="0"/>
          <w:numId w:val="6"/>
        </w:numPr>
        <w:tabs>
          <w:tab w:val="left" w:pos="284"/>
        </w:tabs>
        <w:spacing w:line="360" w:lineRule="auto"/>
        <w:ind w:left="709" w:firstLineChars="0"/>
        <w:jc w:val="left"/>
        <w:rPr>
          <w:rFonts w:ascii="宋体" w:hAnsi="宋体" w:cs="宋体"/>
          <w:b w:val="0"/>
          <w:bCs w:val="0"/>
          <w:szCs w:val="21"/>
        </w:rPr>
      </w:pPr>
      <w:r>
        <w:rPr>
          <w:rFonts w:hint="eastAsia" w:ascii="宋体" w:hAnsi="宋体" w:cs="宋体"/>
          <w:b w:val="0"/>
          <w:bCs w:val="0"/>
          <w:szCs w:val="21"/>
        </w:rPr>
        <w:t>开标时间：</w:t>
      </w:r>
      <w:r>
        <w:rPr>
          <w:rFonts w:hint="eastAsia" w:ascii="宋体" w:hAnsi="宋体" w:cs="宋体"/>
          <w:b w:val="0"/>
          <w:bCs w:val="0"/>
          <w:szCs w:val="21"/>
          <w:highlight w:val="none"/>
        </w:rPr>
        <w:t>202</w:t>
      </w:r>
      <w:r>
        <w:rPr>
          <w:rFonts w:hint="eastAsia" w:ascii="宋体" w:hAnsi="宋体" w:cs="宋体"/>
          <w:b w:val="0"/>
          <w:bCs w:val="0"/>
          <w:szCs w:val="21"/>
          <w:highlight w:val="none"/>
          <w:lang w:val="en-US" w:eastAsia="zh-CN"/>
        </w:rPr>
        <w:t>3</w:t>
      </w:r>
      <w:r>
        <w:rPr>
          <w:rFonts w:hint="eastAsia" w:ascii="宋体" w:hAnsi="宋体" w:cs="宋体"/>
          <w:b w:val="0"/>
          <w:bCs w:val="0"/>
          <w:szCs w:val="21"/>
          <w:highlight w:val="none"/>
        </w:rPr>
        <w:t>年</w:t>
      </w:r>
      <w:r>
        <w:rPr>
          <w:rFonts w:hint="eastAsia" w:ascii="宋体" w:hAnsi="宋体" w:cs="宋体"/>
          <w:b w:val="0"/>
          <w:bCs w:val="0"/>
          <w:szCs w:val="21"/>
          <w:highlight w:val="none"/>
          <w:lang w:val="en-US" w:eastAsia="zh-CN"/>
        </w:rPr>
        <w:t xml:space="preserve"> 10</w:t>
      </w:r>
      <w:r>
        <w:rPr>
          <w:rFonts w:hint="eastAsia" w:ascii="宋体" w:hAnsi="宋体" w:cs="宋体"/>
          <w:b w:val="0"/>
          <w:bCs w:val="0"/>
          <w:szCs w:val="21"/>
          <w:highlight w:val="none"/>
        </w:rPr>
        <w:t>月</w:t>
      </w:r>
      <w:r>
        <w:rPr>
          <w:rFonts w:hint="eastAsia" w:ascii="宋体" w:hAnsi="宋体" w:cs="宋体"/>
          <w:b w:val="0"/>
          <w:bCs w:val="0"/>
          <w:szCs w:val="21"/>
          <w:highlight w:val="none"/>
          <w:lang w:val="en-US" w:eastAsia="zh-CN"/>
        </w:rPr>
        <w:t xml:space="preserve"> 18</w:t>
      </w:r>
      <w:r>
        <w:rPr>
          <w:rFonts w:hint="eastAsia" w:ascii="宋体" w:hAnsi="宋体" w:cs="宋体"/>
          <w:b w:val="0"/>
          <w:bCs w:val="0"/>
          <w:szCs w:val="21"/>
          <w:highlight w:val="none"/>
        </w:rPr>
        <w:t>日，</w:t>
      </w:r>
      <w:r>
        <w:rPr>
          <w:rFonts w:hint="eastAsia" w:ascii="宋体" w:hAnsi="宋体" w:cs="宋体"/>
          <w:b w:val="0"/>
          <w:bCs w:val="0"/>
          <w:szCs w:val="21"/>
        </w:rPr>
        <w:t>此时间之前不得开封。</w:t>
      </w:r>
    </w:p>
    <w:p>
      <w:pPr>
        <w:pStyle w:val="64"/>
        <w:numPr>
          <w:ilvl w:val="0"/>
          <w:numId w:val="6"/>
        </w:numPr>
        <w:tabs>
          <w:tab w:val="left" w:pos="284"/>
        </w:tabs>
        <w:spacing w:line="360" w:lineRule="auto"/>
        <w:ind w:left="709" w:firstLineChars="0"/>
        <w:jc w:val="left"/>
        <w:rPr>
          <w:rFonts w:ascii="宋体" w:hAnsi="宋体" w:cs="宋体"/>
          <w:b w:val="0"/>
          <w:bCs w:val="0"/>
          <w:szCs w:val="21"/>
        </w:rPr>
      </w:pPr>
      <w:r>
        <w:rPr>
          <w:rFonts w:hint="eastAsia" w:ascii="宋体" w:hAnsi="宋体" w:cs="宋体"/>
          <w:b w:val="0"/>
          <w:bCs w:val="0"/>
          <w:szCs w:val="21"/>
        </w:rPr>
        <w:t>投标单位名称、地址、邮编。</w:t>
      </w:r>
    </w:p>
    <w:p>
      <w:pPr>
        <w:pStyle w:val="64"/>
        <w:numPr>
          <w:ilvl w:val="2"/>
          <w:numId w:val="3"/>
        </w:numPr>
        <w:tabs>
          <w:tab w:val="left" w:pos="284"/>
        </w:tabs>
        <w:spacing w:line="360" w:lineRule="auto"/>
        <w:ind w:left="919" w:leftChars="0" w:firstLineChars="0"/>
        <w:jc w:val="left"/>
        <w:rPr>
          <w:rFonts w:ascii="宋体" w:hAnsi="宋体" w:cs="宋体"/>
          <w:b w:val="0"/>
          <w:bCs w:val="0"/>
          <w:szCs w:val="21"/>
        </w:rPr>
      </w:pPr>
      <w:r>
        <w:rPr>
          <w:rFonts w:hint="eastAsia" w:ascii="宋体" w:hAnsi="宋体" w:cs="宋体"/>
          <w:b w:val="0"/>
          <w:bCs w:val="0"/>
          <w:szCs w:val="21"/>
        </w:rPr>
        <w:t>如果在密封箱上没有按上述规定密封、填写并加写标志，招标人将不承担投标文件错放或提前开封的责任，由此造成的过早开封的投标文件，招标人将予以拒绝。</w:t>
      </w:r>
    </w:p>
    <w:p>
      <w:pPr>
        <w:pStyle w:val="64"/>
        <w:numPr>
          <w:ilvl w:val="2"/>
          <w:numId w:val="3"/>
        </w:numPr>
        <w:tabs>
          <w:tab w:val="left" w:pos="284"/>
        </w:tabs>
        <w:spacing w:line="360" w:lineRule="auto"/>
        <w:ind w:left="919" w:leftChars="0" w:firstLineChars="0"/>
        <w:jc w:val="left"/>
        <w:rPr>
          <w:rFonts w:ascii="宋体" w:hAnsi="宋体" w:cs="宋体"/>
          <w:b w:val="0"/>
          <w:bCs w:val="0"/>
          <w:szCs w:val="21"/>
        </w:rPr>
      </w:pPr>
      <w:r>
        <w:rPr>
          <w:rFonts w:hint="eastAsia" w:ascii="宋体" w:hAnsi="宋体" w:cs="宋体"/>
          <w:b w:val="0"/>
          <w:bCs w:val="0"/>
          <w:szCs w:val="21"/>
        </w:rPr>
        <w:t>商务标和技术标投标文件须分开、单独装入密封袋(箱)中，并用自制封条在开口处密封，封条上加盖投标单位公章。</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投标文件的递交与撤回</w:t>
      </w:r>
    </w:p>
    <w:p>
      <w:pPr>
        <w:pStyle w:val="64"/>
        <w:numPr>
          <w:ilvl w:val="2"/>
          <w:numId w:val="3"/>
        </w:numPr>
        <w:tabs>
          <w:tab w:val="left" w:pos="284"/>
        </w:tabs>
        <w:spacing w:line="360" w:lineRule="auto"/>
        <w:ind w:left="919" w:leftChars="0" w:firstLineChars="0"/>
        <w:jc w:val="left"/>
        <w:rPr>
          <w:rFonts w:ascii="宋体" w:hAnsi="宋体" w:cs="宋体"/>
          <w:b w:val="0"/>
          <w:bCs w:val="0"/>
          <w:szCs w:val="21"/>
        </w:rPr>
      </w:pPr>
      <w:r>
        <w:rPr>
          <w:rFonts w:hint="eastAsia" w:ascii="宋体" w:hAnsi="宋体" w:cs="宋体"/>
          <w:b w:val="0"/>
          <w:bCs w:val="0"/>
          <w:szCs w:val="21"/>
        </w:rPr>
        <w:t>投标文件递交截止时间和递交地点见投标须知前附表。</w:t>
      </w:r>
    </w:p>
    <w:p>
      <w:pPr>
        <w:pStyle w:val="64"/>
        <w:numPr>
          <w:ilvl w:val="2"/>
          <w:numId w:val="3"/>
        </w:numPr>
        <w:tabs>
          <w:tab w:val="left" w:pos="284"/>
        </w:tabs>
        <w:spacing w:line="360" w:lineRule="auto"/>
        <w:ind w:left="919" w:leftChars="0" w:firstLineChars="0"/>
        <w:jc w:val="left"/>
        <w:rPr>
          <w:rFonts w:ascii="宋体" w:hAnsi="宋体" w:cs="宋体"/>
          <w:b w:val="0"/>
          <w:bCs w:val="0"/>
          <w:szCs w:val="21"/>
        </w:rPr>
      </w:pPr>
      <w:r>
        <w:rPr>
          <w:rFonts w:hint="eastAsia" w:ascii="宋体" w:hAnsi="宋体" w:cs="宋体"/>
          <w:b w:val="0"/>
          <w:bCs w:val="0"/>
          <w:szCs w:val="21"/>
        </w:rPr>
        <w:t>投标文件不退还给投标单位，由招标人自行处理。</w:t>
      </w:r>
    </w:p>
    <w:p>
      <w:pPr>
        <w:pStyle w:val="64"/>
        <w:numPr>
          <w:ilvl w:val="2"/>
          <w:numId w:val="3"/>
        </w:numPr>
        <w:tabs>
          <w:tab w:val="left" w:pos="284"/>
        </w:tabs>
        <w:spacing w:line="360" w:lineRule="auto"/>
        <w:ind w:left="919" w:leftChars="0" w:firstLineChars="0"/>
        <w:jc w:val="left"/>
        <w:rPr>
          <w:rFonts w:ascii="宋体" w:hAnsi="宋体" w:cs="宋体"/>
          <w:b w:val="0"/>
          <w:bCs w:val="0"/>
          <w:szCs w:val="21"/>
        </w:rPr>
      </w:pPr>
      <w:r>
        <w:rPr>
          <w:rFonts w:hint="eastAsia" w:ascii="宋体" w:hAnsi="宋体" w:cs="宋体"/>
          <w:b w:val="0"/>
          <w:bCs w:val="0"/>
          <w:szCs w:val="21"/>
        </w:rPr>
        <w:t>在招标文件规定的提交投标文件截止时间前，投标单位可以补充、修改或者撤回已提交的投标文件。补充、修改的内容作为投标文件的组成部分，应当按本招标文件的规定进行编制、密封、标志（在包封上标明"修改"或"撤回"字样，并注明修改或撤回时间）和送达、签收、保管。</w:t>
      </w:r>
    </w:p>
    <w:p>
      <w:pPr>
        <w:pStyle w:val="64"/>
        <w:numPr>
          <w:ilvl w:val="0"/>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开标</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招标小组成员及投标单位代表全部到场后，方可进行开标工作。</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投标单位需派法定代表人(或委托代理人)持企业法定代表人资格证明书(或授权委托书) 、身份证原件参加开标会议。找别人需检查投标单位的法定代表人的法人证明文件或授权代表人的授权委托书以及身份证明。由投标单位或其推选的代表检查投标文件的密封情况。</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经确认无误后，</w:t>
      </w:r>
      <w:r>
        <w:rPr>
          <w:rFonts w:hint="eastAsia" w:ascii="宋体" w:hAnsi="宋体" w:cs="宋体"/>
          <w:b w:val="0"/>
          <w:bCs w:val="0"/>
          <w:szCs w:val="21"/>
        </w:rPr>
        <w:t>招标小组按后到先拆的原则当众拆封。</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szCs w:val="21"/>
        </w:rPr>
        <w:t>开标结束后，投标企业代表退出现场，招标小组按照集团统一的评标办法进行评标并打分</w:t>
      </w:r>
      <w:r>
        <w:rPr>
          <w:rFonts w:hint="eastAsia" w:ascii="宋体" w:hAnsi="宋体" w:cs="宋体"/>
          <w:b w:val="0"/>
          <w:bCs w:val="0"/>
          <w:iCs/>
          <w:szCs w:val="21"/>
        </w:rPr>
        <w:t>。</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招标人在招标文件要求提交投标文件的截止时间前收到的投标文件，开标时都应当众予以拆封、宣读。</w:t>
      </w:r>
    </w:p>
    <w:p>
      <w:pPr>
        <w:pStyle w:val="64"/>
        <w:numPr>
          <w:ilvl w:val="1"/>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kern w:val="0"/>
          <w:szCs w:val="21"/>
          <w:lang w:bidi="en-US"/>
        </w:rPr>
        <w:t>开</w:t>
      </w:r>
      <w:r>
        <w:rPr>
          <w:rFonts w:hint="eastAsia" w:ascii="宋体" w:hAnsi="宋体" w:cs="宋体"/>
          <w:b w:val="0"/>
          <w:bCs w:val="0"/>
          <w:kern w:val="0"/>
          <w:szCs w:val="21"/>
          <w:lang w:eastAsia="en-US" w:bidi="en-US"/>
        </w:rPr>
        <w:t>标</w:t>
      </w:r>
      <w:r>
        <w:rPr>
          <w:rFonts w:hint="eastAsia" w:ascii="宋体" w:hAnsi="宋体" w:cs="宋体"/>
          <w:b w:val="0"/>
          <w:bCs w:val="0"/>
          <w:kern w:val="0"/>
          <w:szCs w:val="21"/>
          <w:lang w:bidi="en-US"/>
        </w:rPr>
        <w:t>现场</w:t>
      </w:r>
      <w:r>
        <w:rPr>
          <w:rFonts w:hint="eastAsia" w:ascii="宋体" w:hAnsi="宋体" w:cs="宋体"/>
          <w:b w:val="0"/>
          <w:bCs w:val="0"/>
          <w:kern w:val="0"/>
          <w:szCs w:val="21"/>
          <w:lang w:eastAsia="en-US" w:bidi="en-US"/>
        </w:rPr>
        <w:t>废标</w:t>
      </w:r>
    </w:p>
    <w:p>
      <w:pPr>
        <w:widowControl/>
        <w:spacing w:line="360" w:lineRule="auto"/>
        <w:ind w:firstLine="525" w:firstLineChars="250"/>
        <w:jc w:val="left"/>
        <w:rPr>
          <w:rFonts w:ascii="宋体" w:hAnsi="宋体" w:cs="宋体"/>
          <w:b w:val="0"/>
          <w:bCs w:val="0"/>
          <w:kern w:val="0"/>
          <w:szCs w:val="21"/>
          <w:lang w:bidi="en-US"/>
        </w:rPr>
      </w:pPr>
      <w:r>
        <w:rPr>
          <w:rFonts w:hint="eastAsia" w:ascii="宋体" w:hAnsi="宋体" w:cs="宋体"/>
          <w:b w:val="0"/>
          <w:bCs w:val="0"/>
          <w:kern w:val="0"/>
          <w:szCs w:val="21"/>
          <w:lang w:bidi="en-US"/>
        </w:rPr>
        <w:t>出现下列情况之一，招标人可以在开标会上当场决定投标文件作废：</w:t>
      </w:r>
    </w:p>
    <w:p>
      <w:pPr>
        <w:pStyle w:val="64"/>
        <w:widowControl/>
        <w:numPr>
          <w:ilvl w:val="0"/>
          <w:numId w:val="7"/>
        </w:numPr>
        <w:spacing w:line="360" w:lineRule="auto"/>
        <w:ind w:left="993" w:firstLineChars="0"/>
        <w:jc w:val="left"/>
        <w:rPr>
          <w:rFonts w:ascii="宋体" w:hAnsi="宋体" w:cs="宋体"/>
          <w:b w:val="0"/>
          <w:bCs w:val="0"/>
          <w:kern w:val="0"/>
          <w:szCs w:val="21"/>
          <w:lang w:bidi="en-US"/>
        </w:rPr>
      </w:pPr>
      <w:r>
        <w:rPr>
          <w:rFonts w:hint="eastAsia" w:ascii="宋体" w:hAnsi="宋体" w:cs="宋体"/>
          <w:b w:val="0"/>
          <w:bCs w:val="0"/>
          <w:kern w:val="0"/>
          <w:szCs w:val="21"/>
          <w:lang w:bidi="en-US"/>
        </w:rPr>
        <w:t>投标文件未按照本须知要求密封、装订的。</w:t>
      </w:r>
    </w:p>
    <w:p>
      <w:pPr>
        <w:pStyle w:val="64"/>
        <w:widowControl/>
        <w:numPr>
          <w:ilvl w:val="0"/>
          <w:numId w:val="7"/>
        </w:numPr>
        <w:tabs>
          <w:tab w:val="left" w:pos="960"/>
        </w:tabs>
        <w:autoSpaceDE w:val="0"/>
        <w:autoSpaceDN w:val="0"/>
        <w:adjustRightInd w:val="0"/>
        <w:spacing w:line="360" w:lineRule="auto"/>
        <w:ind w:left="993" w:firstLineChars="0"/>
        <w:jc w:val="left"/>
        <w:rPr>
          <w:rFonts w:ascii="宋体" w:hAnsi="宋体" w:cs="宋体"/>
          <w:b w:val="0"/>
          <w:bCs w:val="0"/>
          <w:kern w:val="0"/>
          <w:szCs w:val="21"/>
          <w:lang w:bidi="en-US"/>
        </w:rPr>
      </w:pPr>
      <w:r>
        <w:rPr>
          <w:rFonts w:hint="eastAsia" w:ascii="宋体" w:hAnsi="宋体" w:cs="宋体"/>
          <w:b w:val="0"/>
          <w:bCs w:val="0"/>
          <w:kern w:val="0"/>
          <w:szCs w:val="21"/>
          <w:lang w:bidi="en-US"/>
        </w:rPr>
        <w:t>投标文件未送达指定地点或逾期送达的。</w:t>
      </w:r>
    </w:p>
    <w:p>
      <w:pPr>
        <w:pStyle w:val="64"/>
        <w:widowControl/>
        <w:numPr>
          <w:ilvl w:val="0"/>
          <w:numId w:val="7"/>
        </w:numPr>
        <w:tabs>
          <w:tab w:val="left" w:pos="960"/>
        </w:tabs>
        <w:autoSpaceDE w:val="0"/>
        <w:autoSpaceDN w:val="0"/>
        <w:adjustRightInd w:val="0"/>
        <w:spacing w:line="360" w:lineRule="auto"/>
        <w:ind w:left="993" w:firstLineChars="0"/>
        <w:jc w:val="left"/>
        <w:rPr>
          <w:rFonts w:ascii="宋体" w:hAnsi="宋体" w:cs="宋体"/>
          <w:b w:val="0"/>
          <w:bCs w:val="0"/>
          <w:szCs w:val="21"/>
        </w:rPr>
      </w:pPr>
      <w:r>
        <w:rPr>
          <w:rFonts w:hint="eastAsia" w:ascii="宋体" w:hAnsi="宋体" w:cs="宋体"/>
          <w:b w:val="0"/>
          <w:bCs w:val="0"/>
          <w:szCs w:val="21"/>
        </w:rPr>
        <w:t>商务标无投标单位公章及其法定代表人（或者授权委托人）印鉴（或签字）的；商务标上的印鉴与资质证书上的名称、名字不符及投标单位提供的有关资料、证书、证明材料有假或伪造的。</w:t>
      </w:r>
    </w:p>
    <w:p>
      <w:pPr>
        <w:pStyle w:val="64"/>
        <w:widowControl/>
        <w:numPr>
          <w:ilvl w:val="0"/>
          <w:numId w:val="7"/>
        </w:numPr>
        <w:tabs>
          <w:tab w:val="left" w:pos="960"/>
        </w:tabs>
        <w:autoSpaceDE w:val="0"/>
        <w:autoSpaceDN w:val="0"/>
        <w:adjustRightInd w:val="0"/>
        <w:spacing w:line="360" w:lineRule="auto"/>
        <w:ind w:left="993" w:firstLineChars="0"/>
        <w:jc w:val="left"/>
        <w:rPr>
          <w:rFonts w:ascii="宋体" w:hAnsi="宋体" w:cs="宋体"/>
          <w:b w:val="0"/>
          <w:bCs w:val="0"/>
          <w:szCs w:val="21"/>
        </w:rPr>
      </w:pPr>
      <w:r>
        <w:rPr>
          <w:rFonts w:hint="eastAsia" w:ascii="宋体" w:hAnsi="宋体" w:cs="宋体"/>
          <w:b w:val="0"/>
          <w:bCs w:val="0"/>
          <w:szCs w:val="21"/>
        </w:rPr>
        <w:t>投标书中出现两个以上投标报价的。</w:t>
      </w:r>
    </w:p>
    <w:p>
      <w:pPr>
        <w:pStyle w:val="64"/>
        <w:numPr>
          <w:ilvl w:val="0"/>
          <w:numId w:val="7"/>
        </w:numPr>
        <w:tabs>
          <w:tab w:val="left" w:pos="284"/>
        </w:tabs>
        <w:spacing w:line="360" w:lineRule="auto"/>
        <w:ind w:left="993" w:firstLineChars="0"/>
        <w:jc w:val="left"/>
        <w:rPr>
          <w:rFonts w:ascii="宋体" w:hAnsi="宋体" w:cs="宋体"/>
          <w:b w:val="0"/>
          <w:bCs w:val="0"/>
          <w:iCs/>
          <w:szCs w:val="21"/>
        </w:rPr>
      </w:pPr>
      <w:r>
        <w:rPr>
          <w:rFonts w:hint="eastAsia" w:ascii="宋体" w:hAnsi="宋体" w:cs="宋体"/>
          <w:b w:val="0"/>
          <w:bCs w:val="0"/>
          <w:szCs w:val="21"/>
        </w:rPr>
        <w:t>投标单位串通投标抬高或压低报价的，或者有符合《中华人民共和国招标投标法》等有关法律法规中有关无效标规定及出现损害招标人权益的其他行为的。</w:t>
      </w:r>
    </w:p>
    <w:p>
      <w:pPr>
        <w:pStyle w:val="64"/>
        <w:numPr>
          <w:ilvl w:val="0"/>
          <w:numId w:val="7"/>
        </w:numPr>
        <w:tabs>
          <w:tab w:val="left" w:pos="284"/>
        </w:tabs>
        <w:spacing w:line="360" w:lineRule="auto"/>
        <w:ind w:left="993" w:firstLineChars="0"/>
        <w:jc w:val="left"/>
        <w:rPr>
          <w:rFonts w:ascii="宋体" w:hAnsi="宋体" w:cs="宋体"/>
          <w:b w:val="0"/>
          <w:bCs w:val="0"/>
          <w:iCs/>
          <w:szCs w:val="21"/>
        </w:rPr>
      </w:pPr>
      <w:r>
        <w:rPr>
          <w:rFonts w:hint="eastAsia" w:ascii="宋体" w:hAnsi="宋体" w:cs="宋体"/>
          <w:b w:val="0"/>
          <w:bCs w:val="0"/>
          <w:szCs w:val="21"/>
        </w:rPr>
        <w:t>不响应本次投标的招标条款的其他行为。</w:t>
      </w:r>
    </w:p>
    <w:p>
      <w:pPr>
        <w:pStyle w:val="64"/>
        <w:numPr>
          <w:ilvl w:val="0"/>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评标</w:t>
      </w:r>
    </w:p>
    <w:p>
      <w:pPr>
        <w:pStyle w:val="64"/>
        <w:numPr>
          <w:ilvl w:val="1"/>
          <w:numId w:val="3"/>
        </w:numPr>
        <w:tabs>
          <w:tab w:val="left" w:pos="284"/>
        </w:tabs>
        <w:spacing w:line="360" w:lineRule="auto"/>
        <w:ind w:firstLineChars="0"/>
        <w:jc w:val="left"/>
        <w:rPr>
          <w:rFonts w:ascii="宋体" w:hAnsi="宋体" w:cs="宋体"/>
          <w:b w:val="0"/>
          <w:bCs w:val="0"/>
          <w:kern w:val="0"/>
          <w:szCs w:val="21"/>
          <w:lang w:bidi="en-US"/>
        </w:rPr>
      </w:pPr>
      <w:r>
        <w:rPr>
          <w:rFonts w:hint="eastAsia" w:ascii="宋体" w:hAnsi="宋体" w:cs="宋体"/>
          <w:b w:val="0"/>
          <w:bCs w:val="0"/>
          <w:kern w:val="0"/>
          <w:szCs w:val="21"/>
          <w:lang w:bidi="en-US"/>
        </w:rPr>
        <w:t>在评标期间，招标人可能会要求投标单位拟派驻现场的项目负责人就其本人专业理论、实践经验、投标文件中的有关事项、对本招标工程的特点和难点的认识以及具体对策等进行陈述和答辩；提醒投标单位注意，招标人对项目负责人个人询问表现的评价将会对本招标工程的评标和决标产生重要的影响。</w:t>
      </w:r>
    </w:p>
    <w:p>
      <w:pPr>
        <w:pStyle w:val="64"/>
        <w:numPr>
          <w:ilvl w:val="1"/>
          <w:numId w:val="3"/>
        </w:numPr>
        <w:tabs>
          <w:tab w:val="left" w:pos="284"/>
        </w:tabs>
        <w:spacing w:line="360" w:lineRule="auto"/>
        <w:ind w:firstLineChars="0"/>
        <w:jc w:val="left"/>
        <w:rPr>
          <w:rFonts w:ascii="宋体" w:hAnsi="宋体" w:cs="宋体"/>
          <w:b w:val="0"/>
          <w:bCs w:val="0"/>
          <w:kern w:val="0"/>
          <w:szCs w:val="21"/>
          <w:lang w:bidi="en-US"/>
        </w:rPr>
      </w:pPr>
      <w:r>
        <w:rPr>
          <w:rFonts w:hint="eastAsia" w:ascii="宋体" w:hAnsi="宋体" w:cs="宋体"/>
          <w:b w:val="0"/>
          <w:bCs w:val="0"/>
          <w:kern w:val="0"/>
          <w:szCs w:val="21"/>
          <w:lang w:bidi="en-US"/>
        </w:rPr>
        <w:t>商务标评标中发现标书正本与副本价格不一致的以正本为准，商务标报价中出现多个报价，以报价低的为准，其他情况按照甲方有利原则执行。</w:t>
      </w:r>
    </w:p>
    <w:p>
      <w:pPr>
        <w:pStyle w:val="64"/>
        <w:numPr>
          <w:ilvl w:val="0"/>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合同授予</w:t>
      </w:r>
    </w:p>
    <w:p>
      <w:pPr>
        <w:pStyle w:val="64"/>
        <w:numPr>
          <w:ilvl w:val="1"/>
          <w:numId w:val="3"/>
        </w:numPr>
        <w:tabs>
          <w:tab w:val="left" w:pos="284"/>
        </w:tabs>
        <w:spacing w:line="360" w:lineRule="auto"/>
        <w:ind w:firstLineChars="0"/>
        <w:jc w:val="left"/>
        <w:rPr>
          <w:rFonts w:ascii="宋体" w:hAnsi="宋体" w:cs="宋体"/>
          <w:b w:val="0"/>
          <w:bCs w:val="0"/>
          <w:kern w:val="0"/>
          <w:szCs w:val="21"/>
          <w:lang w:bidi="en-US"/>
        </w:rPr>
      </w:pPr>
      <w:r>
        <w:rPr>
          <w:rFonts w:hint="eastAsia" w:ascii="宋体" w:hAnsi="宋体" w:cs="宋体"/>
          <w:b w:val="0"/>
          <w:bCs w:val="0"/>
          <w:kern w:val="0"/>
          <w:szCs w:val="21"/>
          <w:lang w:bidi="en-US"/>
        </w:rPr>
        <w:t>招标人将把合同授予排名最高的投标单位。</w:t>
      </w:r>
    </w:p>
    <w:p>
      <w:pPr>
        <w:pStyle w:val="64"/>
        <w:numPr>
          <w:ilvl w:val="1"/>
          <w:numId w:val="3"/>
        </w:numPr>
        <w:tabs>
          <w:tab w:val="left" w:pos="284"/>
        </w:tabs>
        <w:spacing w:line="360" w:lineRule="auto"/>
        <w:ind w:firstLineChars="0"/>
        <w:jc w:val="left"/>
        <w:rPr>
          <w:rFonts w:ascii="宋体" w:hAnsi="宋体" w:cs="宋体"/>
          <w:b w:val="0"/>
          <w:bCs w:val="0"/>
          <w:kern w:val="0"/>
          <w:szCs w:val="21"/>
          <w:lang w:bidi="en-US"/>
        </w:rPr>
      </w:pPr>
      <w:r>
        <w:rPr>
          <w:rFonts w:hint="eastAsia" w:ascii="宋体" w:hAnsi="宋体" w:cs="宋体"/>
          <w:b w:val="0"/>
          <w:bCs w:val="0"/>
          <w:kern w:val="0"/>
          <w:szCs w:val="21"/>
          <w:lang w:bidi="en-US"/>
        </w:rPr>
        <w:t>中标单位确定后，招标人将以书面的形式发出中标通知书，中标通知书一经发出即具有法律效力。中标方需按照指定的时间、地点与招标方签订合同协议书。</w:t>
      </w:r>
    </w:p>
    <w:p>
      <w:pPr>
        <w:pStyle w:val="64"/>
        <w:numPr>
          <w:ilvl w:val="1"/>
          <w:numId w:val="3"/>
        </w:numPr>
        <w:tabs>
          <w:tab w:val="left" w:pos="284"/>
        </w:tabs>
        <w:spacing w:line="360" w:lineRule="auto"/>
        <w:ind w:firstLineChars="0"/>
        <w:jc w:val="left"/>
        <w:rPr>
          <w:rFonts w:ascii="宋体" w:hAnsi="宋体" w:cs="宋体"/>
          <w:b w:val="0"/>
          <w:bCs w:val="0"/>
          <w:kern w:val="0"/>
          <w:szCs w:val="21"/>
          <w:lang w:bidi="en-US"/>
        </w:rPr>
      </w:pPr>
      <w:r>
        <w:rPr>
          <w:rFonts w:hint="eastAsia" w:ascii="宋体" w:hAnsi="宋体" w:cs="宋体"/>
          <w:b w:val="0"/>
          <w:bCs w:val="0"/>
          <w:kern w:val="0"/>
          <w:szCs w:val="21"/>
          <w:lang w:bidi="en-US"/>
        </w:rPr>
        <w:t>如果中标单位收到中标通知书后，无正当理由拒绝按其中规定的期限和本须知的规定签订合同；或在签订合同时向招标人提出附加条件或者更改合同实质性内容的，招标人将视同该中标人放弃其中标资格，招标人将按照本须知规定的办法重新确定中标人或重新组织招标，并没收其投标保金。</w:t>
      </w:r>
    </w:p>
    <w:p>
      <w:pPr>
        <w:pStyle w:val="64"/>
        <w:numPr>
          <w:ilvl w:val="0"/>
          <w:numId w:val="3"/>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履约担保</w:t>
      </w:r>
    </w:p>
    <w:p>
      <w:pPr>
        <w:pStyle w:val="64"/>
        <w:numPr>
          <w:ilvl w:val="1"/>
          <w:numId w:val="3"/>
        </w:numPr>
        <w:tabs>
          <w:tab w:val="left" w:pos="284"/>
        </w:tabs>
        <w:spacing w:line="360" w:lineRule="auto"/>
        <w:ind w:firstLineChars="0"/>
        <w:jc w:val="left"/>
        <w:rPr>
          <w:rFonts w:ascii="宋体" w:hAnsi="宋体" w:cs="宋体"/>
          <w:b w:val="0"/>
          <w:bCs w:val="0"/>
          <w:kern w:val="0"/>
          <w:szCs w:val="21"/>
          <w:lang w:bidi="en-US"/>
        </w:rPr>
      </w:pPr>
      <w:r>
        <w:rPr>
          <w:rFonts w:hint="eastAsia" w:ascii="宋体" w:hAnsi="宋体" w:cs="宋体"/>
          <w:b w:val="0"/>
          <w:bCs w:val="0"/>
          <w:kern w:val="0"/>
          <w:szCs w:val="21"/>
          <w:lang w:bidi="en-US"/>
        </w:rPr>
        <w:t>中标单位在投标时缴纳的投标保证金在</w:t>
      </w:r>
      <w:r>
        <w:rPr>
          <w:rFonts w:hint="eastAsia" w:ascii="宋体" w:hAnsi="宋体" w:cs="宋体"/>
          <w:b w:val="0"/>
          <w:bCs w:val="0"/>
        </w:rPr>
        <w:t>签订合同后予以退还（无息）</w:t>
      </w:r>
      <w:r>
        <w:rPr>
          <w:rFonts w:hint="eastAsia" w:ascii="宋体" w:hAnsi="宋体" w:cs="宋体"/>
          <w:b w:val="0"/>
          <w:bCs w:val="0"/>
          <w:kern w:val="0"/>
          <w:szCs w:val="21"/>
          <w:lang w:bidi="en-US"/>
        </w:rPr>
        <w:t>。</w:t>
      </w:r>
    </w:p>
    <w:p>
      <w:pPr>
        <w:pStyle w:val="64"/>
        <w:numPr>
          <w:ilvl w:val="1"/>
          <w:numId w:val="3"/>
        </w:numPr>
        <w:tabs>
          <w:tab w:val="left" w:pos="284"/>
        </w:tabs>
        <w:spacing w:line="360" w:lineRule="auto"/>
        <w:ind w:firstLineChars="0"/>
        <w:jc w:val="left"/>
        <w:rPr>
          <w:rFonts w:ascii="宋体" w:hAnsi="宋体" w:cs="宋体"/>
          <w:b w:val="0"/>
          <w:bCs w:val="0"/>
          <w:kern w:val="0"/>
          <w:szCs w:val="21"/>
          <w:lang w:bidi="en-US"/>
        </w:rPr>
      </w:pPr>
      <w:r>
        <w:rPr>
          <w:rFonts w:hint="eastAsia" w:ascii="宋体" w:hAnsi="宋体" w:cs="宋体"/>
          <w:b w:val="0"/>
          <w:bCs w:val="0"/>
          <w:kern w:val="0"/>
          <w:szCs w:val="21"/>
          <w:lang w:bidi="en-US"/>
        </w:rPr>
        <w:t>如中标单位未能按约定及时签订合同，则招标人有权解除该合同。招标人亦有权取消中标单位中标资格，投标单位的投标保证金将予以没收。</w:t>
      </w:r>
    </w:p>
    <w:p>
      <w:pPr>
        <w:numPr>
          <w:ilvl w:val="0"/>
          <w:numId w:val="3"/>
        </w:num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投标价格</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8.1.1投标单位在提交标书前应依据招标单位提供的招标文件中提供的相关资料，对项目现场进行深入的了解并与招标单位相关负责人沟通了解招标单位的需求并进行深化设计可能发生的一切费用，对本维保项目的相关设计、技术说明、质量要求等进行充分的理解并充分考虑可能发生的一切费用。</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8.1.2在招标答疑截止日投标单位对招标文件</w:t>
      </w:r>
      <w:r>
        <w:rPr>
          <w:rFonts w:hint="eastAsia" w:ascii="宋体" w:hAnsi="宋体" w:cs="宋体"/>
          <w:b w:val="0"/>
          <w:bCs w:val="0"/>
          <w:kern w:val="0"/>
          <w:szCs w:val="21"/>
          <w:lang w:val="en-US" w:eastAsia="zh-CN" w:bidi="en-US"/>
        </w:rPr>
        <w:t>电梯</w:t>
      </w:r>
      <w:r>
        <w:rPr>
          <w:rFonts w:hint="eastAsia" w:ascii="宋体" w:hAnsi="宋体" w:cs="宋体"/>
          <w:b w:val="0"/>
          <w:bCs w:val="0"/>
          <w:kern w:val="0"/>
          <w:szCs w:val="21"/>
          <w:lang w:bidi="en-US"/>
        </w:rPr>
        <w:t>设施维保未提出问题，就视为认可包含本维保项目所提供数据中招标范围内的所有</w:t>
      </w:r>
      <w:r>
        <w:rPr>
          <w:rFonts w:hint="eastAsia" w:ascii="宋体" w:hAnsi="宋体" w:cs="宋体"/>
          <w:b w:val="0"/>
          <w:bCs w:val="0"/>
          <w:kern w:val="0"/>
          <w:szCs w:val="21"/>
          <w:lang w:val="en-US" w:eastAsia="zh-CN" w:bidi="en-US"/>
        </w:rPr>
        <w:t>电梯的</w:t>
      </w:r>
      <w:r>
        <w:rPr>
          <w:rFonts w:hint="eastAsia" w:ascii="宋体" w:hAnsi="宋体" w:cs="宋体"/>
          <w:b w:val="0"/>
          <w:bCs w:val="0"/>
          <w:kern w:val="0"/>
          <w:szCs w:val="21"/>
          <w:lang w:bidi="en-US"/>
        </w:rPr>
        <w:t>维保</w:t>
      </w:r>
      <w:r>
        <w:rPr>
          <w:rFonts w:hint="eastAsia" w:ascii="宋体" w:hAnsi="宋体" w:cs="宋体"/>
          <w:b w:val="0"/>
          <w:bCs w:val="0"/>
          <w:kern w:val="0"/>
          <w:szCs w:val="21"/>
          <w:lang w:val="en-US" w:eastAsia="zh-CN" w:bidi="en-US"/>
        </w:rPr>
        <w:t>检测</w:t>
      </w:r>
      <w:r>
        <w:rPr>
          <w:rFonts w:hint="eastAsia" w:ascii="宋体" w:hAnsi="宋体" w:cs="宋体"/>
          <w:b w:val="0"/>
          <w:bCs w:val="0"/>
          <w:kern w:val="0"/>
          <w:szCs w:val="21"/>
          <w:lang w:bidi="en-US"/>
        </w:rPr>
        <w:t>项目和内容。</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8.2投标价格采用方式：固定总价（</w:t>
      </w:r>
      <w:r>
        <w:rPr>
          <w:rFonts w:hint="eastAsia" w:ascii="宋体" w:hAnsi="宋体" w:cs="宋体"/>
          <w:b w:val="0"/>
          <w:bCs w:val="0"/>
          <w:kern w:val="0"/>
          <w:szCs w:val="21"/>
          <w:lang w:eastAsia="zh-CN" w:bidi="en-US"/>
        </w:rPr>
        <w:t>以</w:t>
      </w:r>
      <w:r>
        <w:rPr>
          <w:rFonts w:hint="eastAsia" w:ascii="宋体" w:hAnsi="宋体" w:cs="宋体"/>
          <w:b w:val="0"/>
          <w:bCs w:val="0"/>
          <w:kern w:val="0"/>
          <w:szCs w:val="21"/>
          <w:lang w:bidi="en-US"/>
        </w:rPr>
        <w:t>附件资料、清单为依据，并结合投标人于投标前已</w:t>
      </w:r>
      <w:r>
        <w:rPr>
          <w:rFonts w:hint="eastAsia" w:ascii="宋体" w:hAnsi="宋体" w:cs="宋体"/>
          <w:b w:val="0"/>
          <w:bCs w:val="0"/>
          <w:kern w:val="0"/>
          <w:szCs w:val="21"/>
          <w:lang w:eastAsia="zh-CN" w:bidi="en-US"/>
        </w:rPr>
        <w:t>勘查现场</w:t>
      </w:r>
      <w:r>
        <w:rPr>
          <w:rFonts w:hint="eastAsia" w:ascii="宋体" w:hAnsi="宋体" w:cs="宋体"/>
          <w:b w:val="0"/>
          <w:bCs w:val="0"/>
          <w:kern w:val="0"/>
          <w:szCs w:val="21"/>
          <w:lang w:bidi="en-US"/>
        </w:rPr>
        <w:t>情况）</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8.2.1投标总金额中包括投标单位完成本招标工程直至通过最终完成所有维保内容，并由招标单位验收合格所需要的一切费用，包括但不限于</w:t>
      </w:r>
      <w:r>
        <w:rPr>
          <w:rFonts w:hint="eastAsia" w:ascii="宋体" w:hAnsi="宋体" w:cs="宋体"/>
          <w:b w:val="0"/>
          <w:bCs w:val="0"/>
          <w:kern w:val="0"/>
          <w:szCs w:val="21"/>
          <w:lang w:val="en-US" w:eastAsia="zh-CN" w:bidi="en-US"/>
        </w:rPr>
        <w:t>维保费、</w:t>
      </w:r>
      <w:r>
        <w:rPr>
          <w:rFonts w:hint="eastAsia" w:ascii="宋体" w:hAnsi="宋体" w:cs="宋体"/>
          <w:b w:val="0"/>
          <w:bCs w:val="0"/>
          <w:kern w:val="0"/>
          <w:szCs w:val="21"/>
          <w:lang w:bidi="en-US"/>
        </w:rPr>
        <w:t>人工费、材料费、管理费、税金、检测费、试验费、</w:t>
      </w:r>
      <w:r>
        <w:rPr>
          <w:rFonts w:hint="eastAsia" w:ascii="宋体" w:hAnsi="宋体" w:cs="宋体"/>
          <w:b w:val="0"/>
          <w:bCs w:val="0"/>
          <w:kern w:val="0"/>
          <w:szCs w:val="21"/>
          <w:lang w:val="en-US" w:eastAsia="zh-CN" w:bidi="en-US"/>
        </w:rPr>
        <w:t>检测</w:t>
      </w:r>
      <w:r>
        <w:rPr>
          <w:rFonts w:hint="eastAsia" w:ascii="宋体" w:hAnsi="宋体" w:cs="宋体"/>
          <w:b w:val="0"/>
          <w:bCs w:val="0"/>
          <w:kern w:val="0"/>
          <w:szCs w:val="21"/>
          <w:lang w:bidi="en-US"/>
        </w:rPr>
        <w:t>费、损耗费、保险费及合理利润。上述总金额的确定已充分考虑人工、材料涨价等任何可能导致费用增加的风险费。</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8.3投标货币</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投标文件报价中的单价和总价全部采用人民币表示。</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8.4投标单位所报投标文件，必须在充分理解招标文件、资料、勘察资料及现场条件的基础上编写，所报内容应符合招标文件要求。一旦投标单位递交了投标书将被认为投标单位已经充分了解了招标文件、补充通知、图纸资料、现场情况和其他影响维护保养的因素，并认为已在投标报价和投标文件中作了相应的考虑。</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9. 结算办法</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9.1招标文件规定范围内的实际发生金额超过中标总价，此超出部分费用由招标单位自行承担。</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9.2招标文件规定范围内的实际发生金额未超过中标总价的，按照签订的</w:t>
      </w:r>
      <w:r>
        <w:rPr>
          <w:rFonts w:hint="eastAsia" w:ascii="宋体" w:hAnsi="宋体" w:cs="宋体"/>
          <w:b w:val="0"/>
          <w:bCs w:val="0"/>
          <w:kern w:val="0"/>
          <w:szCs w:val="21"/>
          <w:lang w:val="en-US" w:eastAsia="zh-CN" w:bidi="en-US"/>
        </w:rPr>
        <w:t>电梯</w:t>
      </w:r>
      <w:r>
        <w:rPr>
          <w:rFonts w:hint="eastAsia" w:ascii="宋体" w:hAnsi="宋体" w:cs="宋体"/>
          <w:b w:val="0"/>
          <w:bCs w:val="0"/>
          <w:kern w:val="0"/>
          <w:szCs w:val="21"/>
          <w:lang w:bidi="en-US"/>
        </w:rPr>
        <w:t>维保合同执行。</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9.3本次报价应包含招标要求内的所有内容，因投标单位原因遗漏和理解错误所发生的变更不予变更合同总价款。</w:t>
      </w:r>
    </w:p>
    <w:p>
      <w:pPr>
        <w:tabs>
          <w:tab w:val="left" w:pos="284"/>
        </w:tabs>
        <w:spacing w:line="360" w:lineRule="auto"/>
        <w:jc w:val="left"/>
        <w:rPr>
          <w:rFonts w:ascii="宋体" w:hAnsi="宋体" w:cs="宋体"/>
          <w:b w:val="0"/>
          <w:bCs w:val="0"/>
          <w:kern w:val="0"/>
          <w:szCs w:val="21"/>
          <w:highlight w:val="yellow"/>
          <w:lang w:bidi="en-US"/>
        </w:rPr>
      </w:pPr>
      <w:r>
        <w:rPr>
          <w:rFonts w:hint="eastAsia" w:ascii="宋体" w:hAnsi="宋体" w:cs="宋体"/>
          <w:b w:val="0"/>
          <w:bCs w:val="0"/>
          <w:kern w:val="0"/>
          <w:szCs w:val="21"/>
          <w:lang w:bidi="en-US"/>
        </w:rPr>
        <w:t>9.4合同价款风险范围已包括政策调价、人工及材料费用等。</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10.质量要求</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严格按国家现行规范和地方、行业质量评定标准检查验收。</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11.服务要求</w:t>
      </w:r>
    </w:p>
    <w:p>
      <w:pPr>
        <w:tabs>
          <w:tab w:val="left" w:pos="284"/>
        </w:tabs>
        <w:spacing w:line="360" w:lineRule="auto"/>
        <w:jc w:val="left"/>
        <w:rPr>
          <w:rFonts w:ascii="宋体" w:hAnsi="宋体" w:cs="宋体"/>
          <w:b w:val="0"/>
          <w:bCs w:val="0"/>
          <w:kern w:val="0"/>
          <w:szCs w:val="21"/>
          <w:highlight w:val="yellow"/>
          <w:lang w:bidi="en-US"/>
        </w:rPr>
      </w:pPr>
      <w:r>
        <w:rPr>
          <w:rFonts w:hint="eastAsia" w:ascii="宋体" w:hAnsi="宋体" w:cs="宋体"/>
          <w:b w:val="0"/>
          <w:bCs w:val="0"/>
          <w:kern w:val="0"/>
          <w:szCs w:val="21"/>
          <w:lang w:bidi="en-US"/>
        </w:rPr>
        <w:t>11.1.若因维护保养过失造成的事故，其损失均由投标单位负责。</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12.付款方式</w:t>
      </w:r>
    </w:p>
    <w:p>
      <w:pPr>
        <w:tabs>
          <w:tab w:val="left" w:pos="284"/>
        </w:tabs>
        <w:spacing w:line="360" w:lineRule="auto"/>
        <w:jc w:val="left"/>
        <w:rPr>
          <w:rFonts w:ascii="宋体" w:hAnsi="宋体" w:cs="宋体"/>
          <w:b w:val="0"/>
          <w:bCs w:val="0"/>
          <w:kern w:val="0"/>
          <w:szCs w:val="21"/>
          <w:lang w:bidi="en-US"/>
        </w:rPr>
      </w:pPr>
      <w:r>
        <w:rPr>
          <w:rFonts w:hint="eastAsia" w:ascii="宋体" w:hAnsi="宋体" w:cs="宋体"/>
          <w:b w:val="0"/>
          <w:bCs w:val="0"/>
          <w:kern w:val="0"/>
          <w:szCs w:val="21"/>
          <w:lang w:bidi="en-US"/>
        </w:rPr>
        <w:t>12.1.维保合同签订完成后，维保单位完成六个月合同维护保养全部内容，经招标单位验收合格且无扣款，提供付款申请、维保记录、专用增值税发票后十五个工作日内招标单位支付合同总价款的</w:t>
      </w:r>
      <w:r>
        <w:rPr>
          <w:rFonts w:hint="eastAsia" w:ascii="宋体" w:hAnsi="宋体" w:cs="宋体"/>
          <w:b w:val="0"/>
          <w:bCs w:val="0"/>
          <w:kern w:val="0"/>
          <w:szCs w:val="21"/>
          <w:lang w:val="en-US" w:eastAsia="zh-CN" w:bidi="en-US"/>
        </w:rPr>
        <w:t>六</w:t>
      </w:r>
      <w:r>
        <w:rPr>
          <w:rFonts w:hint="eastAsia" w:ascii="宋体" w:hAnsi="宋体" w:cs="宋体"/>
          <w:b w:val="0"/>
          <w:bCs w:val="0"/>
          <w:kern w:val="0"/>
          <w:szCs w:val="21"/>
          <w:lang w:bidi="en-US"/>
        </w:rPr>
        <w:t>分之一，如有扣款项将从半年应支付款项中进行扣除后支付余额，后以后每半年按照上述方式进行支付直至合同结束。</w:t>
      </w:r>
    </w:p>
    <w:p>
      <w:pPr>
        <w:tabs>
          <w:tab w:val="left" w:pos="284"/>
        </w:tabs>
        <w:spacing w:line="360" w:lineRule="auto"/>
        <w:jc w:val="left"/>
        <w:rPr>
          <w:b w:val="0"/>
          <w:bCs w:val="0"/>
        </w:rPr>
      </w:pPr>
      <w:r>
        <w:rPr>
          <w:rFonts w:hint="eastAsia" w:ascii="宋体" w:hAnsi="宋体" w:cs="宋体"/>
          <w:b w:val="0"/>
          <w:bCs w:val="0"/>
          <w:kern w:val="0"/>
          <w:szCs w:val="21"/>
          <w:lang w:bidi="en-US"/>
        </w:rPr>
        <w:t>12.2招标文件中涉及的材料品牌、型号仅起说明作用，并没有任何限制性，投标单位在投标中可以选用其他替代品牌或型号，但这些替代品牌要实质上优于或相当于招标要求。维护保养时选用备件与现场设施设备备件不一致时，需更换成合格材料，如因使用不合格的备件，造成的一切损失均由中标单位承担。</w:t>
      </w:r>
    </w:p>
    <w:p>
      <w:pPr>
        <w:pStyle w:val="64"/>
        <w:tabs>
          <w:tab w:val="left" w:pos="284"/>
        </w:tabs>
        <w:spacing w:line="360" w:lineRule="auto"/>
        <w:ind w:firstLine="0" w:firstLineChars="0"/>
        <w:jc w:val="left"/>
        <w:rPr>
          <w:rFonts w:ascii="宋体" w:hAnsi="宋体" w:cs="宋体"/>
          <w:b w:val="0"/>
          <w:bCs w:val="0"/>
          <w:iCs/>
          <w:szCs w:val="21"/>
        </w:rPr>
      </w:pPr>
      <w:r>
        <w:rPr>
          <w:rFonts w:hint="eastAsia" w:ascii="宋体" w:hAnsi="宋体" w:cs="宋体"/>
          <w:b w:val="0"/>
          <w:bCs w:val="0"/>
          <w:iCs/>
          <w:szCs w:val="21"/>
        </w:rPr>
        <w:t>附表</w:t>
      </w:r>
    </w:p>
    <w:p>
      <w:pPr>
        <w:spacing w:line="360" w:lineRule="auto"/>
        <w:ind w:firstLine="283" w:firstLineChars="135"/>
        <w:rPr>
          <w:rFonts w:ascii="宋体" w:hAnsi="宋体" w:cs="宋体"/>
          <w:b w:val="0"/>
          <w:bCs w:val="0"/>
          <w:szCs w:val="21"/>
        </w:rPr>
      </w:pPr>
      <w:r>
        <w:rPr>
          <w:rFonts w:hint="eastAsia" w:ascii="宋体" w:hAnsi="宋体" w:cs="宋体"/>
          <w:b w:val="0"/>
          <w:bCs w:val="0"/>
          <w:szCs w:val="21"/>
        </w:rPr>
        <w:t>附表一  符合性和完整性评审表</w:t>
      </w:r>
    </w:p>
    <w:p>
      <w:pPr>
        <w:spacing w:line="360" w:lineRule="auto"/>
        <w:ind w:firstLine="283" w:firstLineChars="135"/>
        <w:rPr>
          <w:rFonts w:ascii="宋体" w:hAnsi="宋体" w:cs="宋体"/>
          <w:b w:val="0"/>
          <w:bCs w:val="0"/>
          <w:szCs w:val="21"/>
        </w:rPr>
      </w:pPr>
      <w:r>
        <w:rPr>
          <w:rFonts w:hint="eastAsia" w:ascii="宋体" w:hAnsi="宋体" w:cs="宋体"/>
          <w:b w:val="0"/>
          <w:bCs w:val="0"/>
          <w:szCs w:val="21"/>
        </w:rPr>
        <w:t>附表二  技术标评分表</w:t>
      </w:r>
    </w:p>
    <w:p>
      <w:pPr>
        <w:spacing w:line="360" w:lineRule="auto"/>
        <w:ind w:firstLine="283" w:firstLineChars="135"/>
        <w:rPr>
          <w:rFonts w:ascii="宋体" w:hAnsi="宋体" w:cs="宋体"/>
          <w:b w:val="0"/>
          <w:bCs w:val="0"/>
          <w:szCs w:val="21"/>
        </w:rPr>
      </w:pPr>
      <w:r>
        <w:rPr>
          <w:rFonts w:hint="eastAsia" w:ascii="宋体" w:hAnsi="宋体" w:cs="宋体"/>
          <w:b w:val="0"/>
          <w:bCs w:val="0"/>
          <w:szCs w:val="21"/>
        </w:rPr>
        <w:t>附表三  技术标评分汇总表</w:t>
      </w:r>
    </w:p>
    <w:p>
      <w:pPr>
        <w:spacing w:line="360" w:lineRule="auto"/>
        <w:ind w:firstLine="283" w:firstLineChars="135"/>
        <w:rPr>
          <w:rFonts w:ascii="宋体" w:hAnsi="宋体" w:cs="宋体"/>
          <w:b w:val="0"/>
          <w:bCs w:val="0"/>
          <w:szCs w:val="21"/>
        </w:rPr>
      </w:pPr>
      <w:r>
        <w:rPr>
          <w:rFonts w:hint="eastAsia" w:ascii="宋体" w:hAnsi="宋体" w:cs="宋体"/>
          <w:b w:val="0"/>
          <w:bCs w:val="0"/>
          <w:szCs w:val="21"/>
        </w:rPr>
        <w:t>附表四  商务标评分表</w:t>
      </w:r>
    </w:p>
    <w:p>
      <w:pPr>
        <w:spacing w:line="360" w:lineRule="auto"/>
        <w:ind w:firstLine="283" w:firstLineChars="135"/>
        <w:rPr>
          <w:rFonts w:ascii="宋体" w:hAnsi="宋体" w:cs="宋体"/>
          <w:b w:val="0"/>
          <w:bCs w:val="0"/>
          <w:szCs w:val="21"/>
        </w:rPr>
      </w:pPr>
      <w:bookmarkStart w:id="1" w:name="_Toc376877944"/>
      <w:bookmarkStart w:id="2" w:name="_Toc265615165"/>
      <w:bookmarkStart w:id="3" w:name="_Toc265075400"/>
      <w:r>
        <w:rPr>
          <w:rFonts w:hint="eastAsia" w:ascii="宋体" w:hAnsi="宋体" w:cs="宋体"/>
          <w:b w:val="0"/>
          <w:bCs w:val="0"/>
          <w:szCs w:val="21"/>
        </w:rPr>
        <w:t>附表五  澄清记录表</w:t>
      </w:r>
    </w:p>
    <w:p>
      <w:pPr>
        <w:spacing w:line="360" w:lineRule="auto"/>
        <w:ind w:firstLine="283" w:firstLineChars="135"/>
        <w:rPr>
          <w:rFonts w:ascii="宋体" w:hAnsi="宋体" w:cs="宋体"/>
          <w:b w:val="0"/>
          <w:bCs w:val="0"/>
          <w:szCs w:val="21"/>
        </w:rPr>
        <w:sectPr>
          <w:headerReference r:id="rId5" w:type="default"/>
          <w:footerReference r:id="rId6" w:type="default"/>
          <w:pgSz w:w="11906" w:h="16838"/>
          <w:pgMar w:top="1474" w:right="1418" w:bottom="1474" w:left="1418" w:header="851" w:footer="907" w:gutter="0"/>
          <w:pgNumType w:fmt="numberInDash"/>
          <w:cols w:space="720" w:num="1"/>
          <w:docGrid w:linePitch="312" w:charSpace="0"/>
        </w:sectPr>
      </w:pPr>
      <w:r>
        <w:rPr>
          <w:rFonts w:hint="eastAsia" w:ascii="宋体" w:hAnsi="宋体" w:cs="宋体"/>
          <w:b w:val="0"/>
          <w:bCs w:val="0"/>
          <w:szCs w:val="21"/>
        </w:rPr>
        <w:t>附件六  中标通知书</w:t>
      </w:r>
    </w:p>
    <w:p>
      <w:pPr>
        <w:spacing w:line="360" w:lineRule="auto"/>
        <w:rPr>
          <w:rFonts w:ascii="宋体" w:hAnsi="宋体" w:cs="宋体"/>
          <w:b w:val="0"/>
          <w:bCs w:val="0"/>
        </w:rPr>
      </w:pPr>
    </w:p>
    <w:p>
      <w:pPr>
        <w:pStyle w:val="4"/>
        <w:numPr>
          <w:ilvl w:val="0"/>
          <w:numId w:val="0"/>
        </w:numPr>
        <w:spacing w:line="360" w:lineRule="auto"/>
        <w:ind w:left="709" w:hanging="709"/>
        <w:rPr>
          <w:rFonts w:ascii="宋体" w:hAnsi="宋体" w:cs="宋体"/>
          <w:b w:val="0"/>
          <w:bCs w:val="0"/>
        </w:rPr>
      </w:pPr>
      <w:r>
        <w:rPr>
          <w:rFonts w:hint="eastAsia" w:ascii="宋体" w:hAnsi="宋体" w:cs="宋体"/>
          <w:b w:val="0"/>
          <w:bCs w:val="0"/>
        </w:rPr>
        <w:t>附表一</w:t>
      </w:r>
      <w:bookmarkEnd w:id="1"/>
      <w:bookmarkEnd w:id="2"/>
      <w:bookmarkEnd w:id="3"/>
    </w:p>
    <w:p>
      <w:pPr>
        <w:spacing w:line="360" w:lineRule="auto"/>
        <w:jc w:val="center"/>
        <w:rPr>
          <w:rFonts w:ascii="宋体" w:hAnsi="宋体" w:cs="宋体"/>
          <w:b w:val="0"/>
          <w:bCs w:val="0"/>
          <w:szCs w:val="21"/>
        </w:rPr>
      </w:pPr>
      <w:r>
        <w:rPr>
          <w:rFonts w:hint="eastAsia" w:ascii="宋体" w:hAnsi="宋体" w:cs="宋体"/>
          <w:b w:val="0"/>
          <w:bCs w:val="0"/>
          <w:szCs w:val="21"/>
        </w:rPr>
        <w:t>符合性和完整性评审表</w:t>
      </w:r>
    </w:p>
    <w:p>
      <w:pPr>
        <w:spacing w:line="360" w:lineRule="auto"/>
        <w:jc w:val="left"/>
        <w:rPr>
          <w:rFonts w:ascii="宋体" w:hAnsi="宋体" w:cs="宋体"/>
          <w:b w:val="0"/>
          <w:bCs w:val="0"/>
          <w:szCs w:val="21"/>
          <w:u w:val="none"/>
        </w:rPr>
      </w:pPr>
      <w:r>
        <w:rPr>
          <w:rFonts w:hint="eastAsia" w:ascii="宋体" w:hAnsi="宋体" w:cs="宋体"/>
          <w:b w:val="0"/>
          <w:bCs w:val="0"/>
          <w:szCs w:val="21"/>
        </w:rPr>
        <w:t>项目名称：</w:t>
      </w:r>
      <w:r>
        <w:rPr>
          <w:rFonts w:hint="eastAsia" w:ascii="宋体" w:hAnsi="宋体" w:cs="宋体"/>
          <w:b w:val="0"/>
          <w:bCs w:val="0"/>
          <w:szCs w:val="21"/>
          <w:u w:val="single"/>
        </w:rPr>
        <w:t xml:space="preserve">成都嘉和欣企业管理服务有限公司青羊总部经济基地二期项目   </w:t>
      </w:r>
      <w:r>
        <w:rPr>
          <w:rFonts w:hint="eastAsia" w:ascii="宋体" w:hAnsi="宋体" w:cs="宋体"/>
          <w:b w:val="0"/>
          <w:bCs w:val="0"/>
          <w:szCs w:val="21"/>
        </w:rPr>
        <w:t xml:space="preserve">                                   日期</w:t>
      </w:r>
      <w:r>
        <w:rPr>
          <w:rFonts w:hint="eastAsia" w:ascii="宋体" w:hAnsi="宋体" w:cs="宋体"/>
          <w:b w:val="0"/>
          <w:bCs w:val="0"/>
          <w:szCs w:val="21"/>
          <w:lang w:eastAsia="zh-CN"/>
        </w:rPr>
        <w:t>：</w:t>
      </w:r>
      <w:r>
        <w:rPr>
          <w:rFonts w:hint="eastAsia" w:ascii="宋体" w:hAnsi="宋体" w:cs="宋体"/>
          <w:b w:val="0"/>
          <w:bCs w:val="0"/>
          <w:szCs w:val="21"/>
          <w:lang w:val="en-US" w:eastAsia="zh-CN"/>
        </w:rPr>
        <w:t xml:space="preserve">    </w:t>
      </w:r>
      <w:r>
        <w:rPr>
          <w:rFonts w:hint="eastAsia" w:ascii="宋体" w:hAnsi="宋体" w:cs="宋体"/>
          <w:b w:val="0"/>
          <w:bCs w:val="0"/>
          <w:szCs w:val="21"/>
          <w:u w:val="none"/>
        </w:rPr>
        <w:t>年</w:t>
      </w:r>
      <w:r>
        <w:rPr>
          <w:rFonts w:hint="eastAsia" w:ascii="宋体" w:hAnsi="宋体" w:cs="宋体"/>
          <w:b w:val="0"/>
          <w:bCs w:val="0"/>
          <w:szCs w:val="21"/>
          <w:u w:val="none"/>
          <w:lang w:val="en-US" w:eastAsia="zh-CN"/>
        </w:rPr>
        <w:t xml:space="preserve">   </w:t>
      </w:r>
      <w:r>
        <w:rPr>
          <w:rFonts w:hint="eastAsia" w:ascii="宋体" w:hAnsi="宋体" w:cs="宋体"/>
          <w:b w:val="0"/>
          <w:bCs w:val="0"/>
          <w:szCs w:val="21"/>
          <w:u w:val="none"/>
        </w:rPr>
        <w:t>月</w:t>
      </w:r>
    </w:p>
    <w:tbl>
      <w:tblPr>
        <w:tblStyle w:val="34"/>
        <w:tblW w:w="14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0"/>
        <w:gridCol w:w="3240"/>
        <w:gridCol w:w="1361"/>
        <w:gridCol w:w="1361"/>
        <w:gridCol w:w="1361"/>
        <w:gridCol w:w="136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8" w:type="dxa"/>
            <w:vMerge w:val="restart"/>
            <w:vAlign w:val="center"/>
          </w:tcPr>
          <w:p>
            <w:pPr>
              <w:spacing w:line="360" w:lineRule="auto"/>
              <w:jc w:val="center"/>
              <w:rPr>
                <w:rFonts w:ascii="宋体" w:hAnsi="宋体" w:cs="宋体"/>
                <w:b w:val="0"/>
                <w:bCs w:val="0"/>
                <w:szCs w:val="21"/>
              </w:rPr>
            </w:pPr>
            <w:r>
              <w:rPr>
                <w:rFonts w:hint="eastAsia" w:ascii="宋体" w:hAnsi="宋体" w:cs="宋体"/>
                <w:b w:val="0"/>
                <w:bCs w:val="0"/>
                <w:szCs w:val="21"/>
              </w:rPr>
              <w:t>序号</w:t>
            </w:r>
          </w:p>
        </w:tc>
        <w:tc>
          <w:tcPr>
            <w:tcW w:w="3420" w:type="dxa"/>
            <w:vMerge w:val="restart"/>
            <w:vAlign w:val="center"/>
          </w:tcPr>
          <w:p>
            <w:pPr>
              <w:spacing w:line="360" w:lineRule="auto"/>
              <w:jc w:val="center"/>
              <w:rPr>
                <w:rFonts w:ascii="宋体" w:hAnsi="宋体" w:cs="宋体"/>
                <w:b w:val="0"/>
                <w:bCs w:val="0"/>
                <w:szCs w:val="21"/>
              </w:rPr>
            </w:pPr>
            <w:r>
              <w:rPr>
                <w:rFonts w:hint="eastAsia" w:ascii="宋体" w:hAnsi="宋体" w:cs="宋体"/>
                <w:b w:val="0"/>
                <w:bCs w:val="0"/>
                <w:szCs w:val="21"/>
              </w:rPr>
              <w:t>评审项目</w:t>
            </w:r>
          </w:p>
        </w:tc>
        <w:tc>
          <w:tcPr>
            <w:tcW w:w="3240" w:type="dxa"/>
            <w:vMerge w:val="restart"/>
            <w:vAlign w:val="center"/>
          </w:tcPr>
          <w:p>
            <w:pPr>
              <w:spacing w:line="360" w:lineRule="auto"/>
              <w:jc w:val="center"/>
              <w:rPr>
                <w:rFonts w:ascii="宋体" w:hAnsi="宋体" w:cs="宋体"/>
                <w:b w:val="0"/>
                <w:bCs w:val="0"/>
                <w:szCs w:val="21"/>
              </w:rPr>
            </w:pPr>
            <w:r>
              <w:rPr>
                <w:rFonts w:hint="eastAsia" w:ascii="宋体" w:hAnsi="宋体" w:cs="宋体"/>
                <w:b w:val="0"/>
                <w:bCs w:val="0"/>
                <w:szCs w:val="21"/>
              </w:rPr>
              <w:t>判别项</w:t>
            </w:r>
          </w:p>
        </w:tc>
        <w:tc>
          <w:tcPr>
            <w:tcW w:w="6805" w:type="dxa"/>
            <w:gridSpan w:val="5"/>
            <w:vAlign w:val="center"/>
          </w:tcPr>
          <w:p>
            <w:pPr>
              <w:spacing w:line="360" w:lineRule="auto"/>
              <w:jc w:val="center"/>
              <w:rPr>
                <w:rFonts w:ascii="宋体" w:hAnsi="宋体" w:cs="宋体"/>
                <w:b w:val="0"/>
                <w:bCs w:val="0"/>
                <w:szCs w:val="21"/>
              </w:rPr>
            </w:pPr>
            <w:r>
              <w:rPr>
                <w:rFonts w:hint="eastAsia" w:ascii="宋体" w:hAnsi="宋体" w:cs="宋体"/>
                <w:b w:val="0"/>
                <w:bCs w:val="0"/>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8" w:type="dxa"/>
            <w:vMerge w:val="continue"/>
            <w:vAlign w:val="center"/>
          </w:tcPr>
          <w:p>
            <w:pPr>
              <w:spacing w:line="360" w:lineRule="auto"/>
              <w:jc w:val="center"/>
              <w:rPr>
                <w:rFonts w:ascii="宋体" w:hAnsi="宋体" w:cs="宋体"/>
                <w:b w:val="0"/>
                <w:bCs w:val="0"/>
                <w:szCs w:val="21"/>
              </w:rPr>
            </w:pPr>
          </w:p>
        </w:tc>
        <w:tc>
          <w:tcPr>
            <w:tcW w:w="3420" w:type="dxa"/>
            <w:vMerge w:val="continue"/>
            <w:vAlign w:val="center"/>
          </w:tcPr>
          <w:p>
            <w:pPr>
              <w:spacing w:line="360" w:lineRule="auto"/>
              <w:jc w:val="center"/>
              <w:rPr>
                <w:rFonts w:ascii="宋体" w:hAnsi="宋体" w:cs="宋体"/>
                <w:b w:val="0"/>
                <w:bCs w:val="0"/>
                <w:szCs w:val="21"/>
              </w:rPr>
            </w:pPr>
          </w:p>
        </w:tc>
        <w:tc>
          <w:tcPr>
            <w:tcW w:w="3240" w:type="dxa"/>
            <w:vMerge w:val="continue"/>
            <w:vAlign w:val="center"/>
          </w:tcPr>
          <w:p>
            <w:pPr>
              <w:spacing w:line="360" w:lineRule="auto"/>
              <w:jc w:val="center"/>
              <w:rPr>
                <w:rFonts w:ascii="宋体" w:hAnsi="宋体" w:cs="宋体"/>
                <w:b w:val="0"/>
                <w:bCs w:val="0"/>
                <w:szCs w:val="21"/>
              </w:rPr>
            </w:pPr>
          </w:p>
        </w:tc>
        <w:tc>
          <w:tcPr>
            <w:tcW w:w="1361" w:type="dxa"/>
            <w:vAlign w:val="center"/>
          </w:tcPr>
          <w:p>
            <w:pPr>
              <w:spacing w:line="360" w:lineRule="auto"/>
              <w:jc w:val="center"/>
              <w:rPr>
                <w:rFonts w:ascii="宋体" w:hAnsi="宋体" w:cs="宋体"/>
                <w:b w:val="0"/>
                <w:bCs w:val="0"/>
                <w:szCs w:val="21"/>
              </w:rPr>
            </w:pPr>
          </w:p>
        </w:tc>
        <w:tc>
          <w:tcPr>
            <w:tcW w:w="1361" w:type="dxa"/>
            <w:vAlign w:val="center"/>
          </w:tcPr>
          <w:p>
            <w:pPr>
              <w:spacing w:line="360" w:lineRule="auto"/>
              <w:jc w:val="center"/>
              <w:rPr>
                <w:rFonts w:ascii="宋体" w:hAnsi="宋体" w:cs="宋体"/>
                <w:b w:val="0"/>
                <w:bCs w:val="0"/>
                <w:szCs w:val="21"/>
              </w:rPr>
            </w:pPr>
          </w:p>
        </w:tc>
        <w:tc>
          <w:tcPr>
            <w:tcW w:w="1361" w:type="dxa"/>
            <w:vAlign w:val="center"/>
          </w:tcPr>
          <w:p>
            <w:pPr>
              <w:spacing w:line="360" w:lineRule="auto"/>
              <w:jc w:val="center"/>
              <w:rPr>
                <w:rFonts w:ascii="宋体" w:hAnsi="宋体" w:cs="宋体"/>
                <w:b w:val="0"/>
                <w:bCs w:val="0"/>
                <w:szCs w:val="21"/>
              </w:rPr>
            </w:pPr>
          </w:p>
        </w:tc>
        <w:tc>
          <w:tcPr>
            <w:tcW w:w="1361" w:type="dxa"/>
            <w:vAlign w:val="center"/>
          </w:tcPr>
          <w:p>
            <w:pPr>
              <w:spacing w:line="360" w:lineRule="auto"/>
              <w:jc w:val="center"/>
              <w:rPr>
                <w:rFonts w:ascii="宋体" w:hAnsi="宋体" w:cs="宋体"/>
                <w:b w:val="0"/>
                <w:bCs w:val="0"/>
                <w:szCs w:val="21"/>
              </w:rPr>
            </w:pPr>
          </w:p>
        </w:tc>
        <w:tc>
          <w:tcPr>
            <w:tcW w:w="1361" w:type="dxa"/>
            <w:vAlign w:val="center"/>
          </w:tcPr>
          <w:p>
            <w:pPr>
              <w:spacing w:line="360" w:lineRule="auto"/>
              <w:jc w:val="cente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8" w:type="dxa"/>
            <w:vMerge w:val="restart"/>
            <w:vAlign w:val="center"/>
          </w:tcPr>
          <w:p>
            <w:pPr>
              <w:spacing w:line="360" w:lineRule="auto"/>
              <w:jc w:val="center"/>
              <w:rPr>
                <w:rFonts w:ascii="宋体" w:hAnsi="宋体" w:cs="宋体"/>
                <w:b w:val="0"/>
                <w:bCs w:val="0"/>
                <w:szCs w:val="21"/>
              </w:rPr>
            </w:pPr>
            <w:r>
              <w:rPr>
                <w:rFonts w:hint="eastAsia" w:ascii="宋体" w:hAnsi="宋体" w:cs="宋体"/>
                <w:b w:val="0"/>
                <w:bCs w:val="0"/>
                <w:szCs w:val="21"/>
              </w:rPr>
              <w:t>1</w:t>
            </w:r>
          </w:p>
        </w:tc>
        <w:tc>
          <w:tcPr>
            <w:tcW w:w="3420" w:type="dxa"/>
            <w:vMerge w:val="restart"/>
            <w:vAlign w:val="center"/>
          </w:tcPr>
          <w:p>
            <w:pPr>
              <w:spacing w:line="360" w:lineRule="auto"/>
              <w:rPr>
                <w:rFonts w:ascii="宋体" w:hAnsi="宋体" w:cs="宋体"/>
                <w:b w:val="0"/>
                <w:bCs w:val="0"/>
                <w:szCs w:val="21"/>
              </w:rPr>
            </w:pPr>
            <w:r>
              <w:rPr>
                <w:rFonts w:hint="eastAsia" w:ascii="宋体" w:hAnsi="宋体" w:cs="宋体"/>
                <w:b w:val="0"/>
                <w:bCs w:val="0"/>
                <w:szCs w:val="21"/>
              </w:rPr>
              <w:t>投标文件完整性，包括内容填写、资料附件等</w:t>
            </w:r>
          </w:p>
        </w:tc>
        <w:tc>
          <w:tcPr>
            <w:tcW w:w="3240" w:type="dxa"/>
            <w:vAlign w:val="center"/>
          </w:tcPr>
          <w:p>
            <w:pPr>
              <w:spacing w:line="360" w:lineRule="auto"/>
              <w:rPr>
                <w:rFonts w:ascii="宋体" w:hAnsi="宋体" w:cs="宋体"/>
                <w:b w:val="0"/>
                <w:bCs w:val="0"/>
                <w:szCs w:val="21"/>
              </w:rPr>
            </w:pPr>
            <w:r>
              <w:rPr>
                <w:rFonts w:hint="eastAsia" w:ascii="宋体" w:hAnsi="宋体" w:cs="宋体"/>
                <w:b w:val="0"/>
                <w:bCs w:val="0"/>
                <w:szCs w:val="21"/>
              </w:rPr>
              <w:t xml:space="preserve">符合招标文件要求 </w:t>
            </w: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8" w:type="dxa"/>
            <w:vMerge w:val="continue"/>
            <w:vAlign w:val="center"/>
          </w:tcPr>
          <w:p>
            <w:pPr>
              <w:spacing w:line="360" w:lineRule="auto"/>
              <w:jc w:val="center"/>
              <w:rPr>
                <w:rFonts w:ascii="宋体" w:hAnsi="宋体" w:cs="宋体"/>
                <w:b w:val="0"/>
                <w:bCs w:val="0"/>
                <w:szCs w:val="21"/>
              </w:rPr>
            </w:pPr>
          </w:p>
        </w:tc>
        <w:tc>
          <w:tcPr>
            <w:tcW w:w="3420" w:type="dxa"/>
            <w:vMerge w:val="continue"/>
            <w:vAlign w:val="center"/>
          </w:tcPr>
          <w:p>
            <w:pPr>
              <w:spacing w:line="360" w:lineRule="auto"/>
              <w:rPr>
                <w:rFonts w:ascii="宋体" w:hAnsi="宋体" w:cs="宋体"/>
                <w:b w:val="0"/>
                <w:bCs w:val="0"/>
                <w:szCs w:val="21"/>
              </w:rPr>
            </w:pPr>
          </w:p>
        </w:tc>
        <w:tc>
          <w:tcPr>
            <w:tcW w:w="3240" w:type="dxa"/>
            <w:vAlign w:val="center"/>
          </w:tcPr>
          <w:p>
            <w:pPr>
              <w:spacing w:line="360" w:lineRule="auto"/>
              <w:rPr>
                <w:rFonts w:ascii="宋体" w:hAnsi="宋体" w:cs="宋体"/>
                <w:b w:val="0"/>
                <w:bCs w:val="0"/>
                <w:szCs w:val="21"/>
              </w:rPr>
            </w:pPr>
            <w:r>
              <w:rPr>
                <w:rFonts w:hint="eastAsia" w:ascii="宋体" w:hAnsi="宋体" w:cs="宋体"/>
                <w:b w:val="0"/>
                <w:bCs w:val="0"/>
                <w:szCs w:val="21"/>
              </w:rPr>
              <w:t xml:space="preserve">不符合 </w:t>
            </w: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8" w:type="dxa"/>
            <w:vMerge w:val="restart"/>
            <w:vAlign w:val="center"/>
          </w:tcPr>
          <w:p>
            <w:pPr>
              <w:spacing w:line="360" w:lineRule="auto"/>
              <w:jc w:val="center"/>
              <w:rPr>
                <w:rFonts w:ascii="宋体" w:hAnsi="宋体" w:cs="宋体"/>
                <w:b w:val="0"/>
                <w:bCs w:val="0"/>
                <w:szCs w:val="21"/>
              </w:rPr>
            </w:pPr>
            <w:r>
              <w:rPr>
                <w:rFonts w:hint="eastAsia" w:ascii="宋体" w:hAnsi="宋体" w:cs="宋体"/>
                <w:b w:val="0"/>
                <w:bCs w:val="0"/>
                <w:szCs w:val="21"/>
              </w:rPr>
              <w:t>2</w:t>
            </w:r>
          </w:p>
        </w:tc>
        <w:tc>
          <w:tcPr>
            <w:tcW w:w="3420" w:type="dxa"/>
            <w:vMerge w:val="restart"/>
            <w:vAlign w:val="center"/>
          </w:tcPr>
          <w:p>
            <w:pPr>
              <w:spacing w:line="360" w:lineRule="auto"/>
              <w:rPr>
                <w:rFonts w:ascii="宋体" w:hAnsi="宋体" w:cs="宋体"/>
                <w:b w:val="0"/>
                <w:bCs w:val="0"/>
                <w:szCs w:val="21"/>
              </w:rPr>
            </w:pPr>
            <w:r>
              <w:rPr>
                <w:rFonts w:hint="eastAsia" w:ascii="宋体" w:hAnsi="宋体" w:cs="宋体"/>
                <w:b w:val="0"/>
                <w:bCs w:val="0"/>
                <w:szCs w:val="21"/>
              </w:rPr>
              <w:t>投标文件合规性，包括文字、格式、装订、密封、签字盖章等</w:t>
            </w:r>
          </w:p>
        </w:tc>
        <w:tc>
          <w:tcPr>
            <w:tcW w:w="3240" w:type="dxa"/>
            <w:vAlign w:val="center"/>
          </w:tcPr>
          <w:p>
            <w:pPr>
              <w:spacing w:line="360" w:lineRule="auto"/>
              <w:rPr>
                <w:rFonts w:ascii="宋体" w:hAnsi="宋体" w:cs="宋体"/>
                <w:b w:val="0"/>
                <w:bCs w:val="0"/>
                <w:szCs w:val="21"/>
              </w:rPr>
            </w:pPr>
            <w:r>
              <w:rPr>
                <w:rFonts w:hint="eastAsia" w:ascii="宋体" w:hAnsi="宋体" w:cs="宋体"/>
                <w:b w:val="0"/>
                <w:bCs w:val="0"/>
                <w:szCs w:val="21"/>
              </w:rPr>
              <w:t>符合招标文件要求</w:t>
            </w: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8" w:type="dxa"/>
            <w:vMerge w:val="continue"/>
            <w:vAlign w:val="center"/>
          </w:tcPr>
          <w:p>
            <w:pPr>
              <w:spacing w:line="360" w:lineRule="auto"/>
              <w:jc w:val="center"/>
              <w:rPr>
                <w:rFonts w:ascii="宋体" w:hAnsi="宋体" w:cs="宋体"/>
                <w:b w:val="0"/>
                <w:bCs w:val="0"/>
                <w:szCs w:val="21"/>
              </w:rPr>
            </w:pPr>
          </w:p>
        </w:tc>
        <w:tc>
          <w:tcPr>
            <w:tcW w:w="3420" w:type="dxa"/>
            <w:vMerge w:val="continue"/>
            <w:vAlign w:val="center"/>
          </w:tcPr>
          <w:p>
            <w:pPr>
              <w:spacing w:line="360" w:lineRule="auto"/>
              <w:rPr>
                <w:rFonts w:ascii="宋体" w:hAnsi="宋体" w:cs="宋体"/>
                <w:b w:val="0"/>
                <w:bCs w:val="0"/>
                <w:szCs w:val="21"/>
              </w:rPr>
            </w:pPr>
          </w:p>
        </w:tc>
        <w:tc>
          <w:tcPr>
            <w:tcW w:w="3240" w:type="dxa"/>
            <w:vAlign w:val="center"/>
          </w:tcPr>
          <w:p>
            <w:pPr>
              <w:spacing w:line="360" w:lineRule="auto"/>
              <w:rPr>
                <w:rFonts w:ascii="宋体" w:hAnsi="宋体" w:cs="宋体"/>
                <w:b w:val="0"/>
                <w:bCs w:val="0"/>
                <w:szCs w:val="21"/>
              </w:rPr>
            </w:pPr>
            <w:r>
              <w:rPr>
                <w:rFonts w:hint="eastAsia" w:ascii="宋体" w:hAnsi="宋体" w:cs="宋体"/>
                <w:b w:val="0"/>
                <w:bCs w:val="0"/>
                <w:szCs w:val="21"/>
              </w:rPr>
              <w:t xml:space="preserve">不符合 </w:t>
            </w: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8" w:type="dxa"/>
            <w:vMerge w:val="restart"/>
            <w:vAlign w:val="center"/>
          </w:tcPr>
          <w:p>
            <w:pPr>
              <w:spacing w:line="360" w:lineRule="auto"/>
              <w:jc w:val="center"/>
              <w:rPr>
                <w:rFonts w:ascii="宋体" w:hAnsi="宋体" w:cs="宋体"/>
                <w:b w:val="0"/>
                <w:bCs w:val="0"/>
                <w:szCs w:val="21"/>
              </w:rPr>
            </w:pPr>
            <w:r>
              <w:rPr>
                <w:rFonts w:hint="eastAsia" w:ascii="宋体" w:hAnsi="宋体" w:cs="宋体"/>
                <w:b w:val="0"/>
                <w:bCs w:val="0"/>
                <w:szCs w:val="21"/>
              </w:rPr>
              <w:t>3</w:t>
            </w:r>
          </w:p>
        </w:tc>
        <w:tc>
          <w:tcPr>
            <w:tcW w:w="3420" w:type="dxa"/>
            <w:vMerge w:val="restart"/>
            <w:vAlign w:val="center"/>
          </w:tcPr>
          <w:p>
            <w:pPr>
              <w:spacing w:line="360" w:lineRule="auto"/>
              <w:rPr>
                <w:rFonts w:ascii="宋体" w:hAnsi="宋体" w:cs="宋体"/>
                <w:b w:val="0"/>
                <w:bCs w:val="0"/>
                <w:szCs w:val="21"/>
              </w:rPr>
            </w:pPr>
            <w:r>
              <w:rPr>
                <w:rFonts w:hint="eastAsia" w:ascii="宋体" w:hAnsi="宋体" w:cs="宋体"/>
                <w:b w:val="0"/>
                <w:bCs w:val="0"/>
                <w:szCs w:val="21"/>
              </w:rPr>
              <w:t>投标单位授权委托书与身份证明</w:t>
            </w:r>
          </w:p>
        </w:tc>
        <w:tc>
          <w:tcPr>
            <w:tcW w:w="3240" w:type="dxa"/>
            <w:vAlign w:val="center"/>
          </w:tcPr>
          <w:p>
            <w:pPr>
              <w:spacing w:line="360" w:lineRule="auto"/>
              <w:rPr>
                <w:rFonts w:ascii="宋体" w:hAnsi="宋体" w:cs="宋体"/>
                <w:b w:val="0"/>
                <w:bCs w:val="0"/>
                <w:szCs w:val="21"/>
              </w:rPr>
            </w:pPr>
            <w:r>
              <w:rPr>
                <w:rFonts w:hint="eastAsia" w:ascii="宋体" w:hAnsi="宋体" w:cs="宋体"/>
                <w:b w:val="0"/>
                <w:bCs w:val="0"/>
                <w:szCs w:val="21"/>
              </w:rPr>
              <w:t>提供，符合招标文件要求</w:t>
            </w: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8" w:type="dxa"/>
            <w:vMerge w:val="continue"/>
            <w:vAlign w:val="center"/>
          </w:tcPr>
          <w:p>
            <w:pPr>
              <w:spacing w:line="360" w:lineRule="auto"/>
              <w:jc w:val="center"/>
              <w:rPr>
                <w:rFonts w:ascii="宋体" w:hAnsi="宋体" w:cs="宋体"/>
                <w:b w:val="0"/>
                <w:bCs w:val="0"/>
                <w:szCs w:val="21"/>
              </w:rPr>
            </w:pPr>
          </w:p>
        </w:tc>
        <w:tc>
          <w:tcPr>
            <w:tcW w:w="3420" w:type="dxa"/>
            <w:vMerge w:val="continue"/>
            <w:vAlign w:val="center"/>
          </w:tcPr>
          <w:p>
            <w:pPr>
              <w:spacing w:line="360" w:lineRule="auto"/>
              <w:rPr>
                <w:rFonts w:ascii="宋体" w:hAnsi="宋体" w:cs="宋体"/>
                <w:b w:val="0"/>
                <w:bCs w:val="0"/>
                <w:szCs w:val="21"/>
              </w:rPr>
            </w:pPr>
          </w:p>
        </w:tc>
        <w:tc>
          <w:tcPr>
            <w:tcW w:w="3240" w:type="dxa"/>
            <w:vAlign w:val="center"/>
          </w:tcPr>
          <w:p>
            <w:pPr>
              <w:spacing w:line="360" w:lineRule="auto"/>
              <w:rPr>
                <w:rFonts w:ascii="宋体" w:hAnsi="宋体" w:cs="宋体"/>
                <w:b w:val="0"/>
                <w:bCs w:val="0"/>
                <w:szCs w:val="21"/>
              </w:rPr>
            </w:pPr>
            <w:r>
              <w:rPr>
                <w:rFonts w:hint="eastAsia" w:ascii="宋体" w:hAnsi="宋体" w:cs="宋体"/>
                <w:b w:val="0"/>
                <w:bCs w:val="0"/>
                <w:szCs w:val="21"/>
              </w:rPr>
              <w:t>不提供，不符合招标文件要求</w:t>
            </w: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8" w:type="dxa"/>
            <w:vMerge w:val="restart"/>
            <w:vAlign w:val="center"/>
          </w:tcPr>
          <w:p>
            <w:pPr>
              <w:spacing w:line="360" w:lineRule="auto"/>
              <w:jc w:val="center"/>
              <w:rPr>
                <w:rFonts w:ascii="宋体" w:hAnsi="宋体" w:cs="宋体"/>
                <w:b w:val="0"/>
                <w:bCs w:val="0"/>
                <w:szCs w:val="21"/>
              </w:rPr>
            </w:pPr>
            <w:r>
              <w:rPr>
                <w:rFonts w:hint="eastAsia" w:ascii="宋体" w:hAnsi="宋体" w:cs="宋体"/>
                <w:b w:val="0"/>
                <w:bCs w:val="0"/>
                <w:szCs w:val="21"/>
              </w:rPr>
              <w:t>4</w:t>
            </w:r>
          </w:p>
        </w:tc>
        <w:tc>
          <w:tcPr>
            <w:tcW w:w="3420" w:type="dxa"/>
            <w:vMerge w:val="restart"/>
            <w:vAlign w:val="center"/>
          </w:tcPr>
          <w:p>
            <w:pPr>
              <w:spacing w:line="360" w:lineRule="auto"/>
              <w:rPr>
                <w:rFonts w:ascii="宋体" w:hAnsi="宋体" w:cs="宋体"/>
                <w:b w:val="0"/>
                <w:bCs w:val="0"/>
                <w:szCs w:val="21"/>
              </w:rPr>
            </w:pPr>
            <w:r>
              <w:rPr>
                <w:rFonts w:hint="eastAsia" w:ascii="宋体" w:hAnsi="宋体" w:cs="宋体"/>
                <w:b w:val="0"/>
                <w:bCs w:val="0"/>
                <w:szCs w:val="21"/>
              </w:rPr>
              <w:t>项目经理经验介绍</w:t>
            </w:r>
          </w:p>
        </w:tc>
        <w:tc>
          <w:tcPr>
            <w:tcW w:w="3240" w:type="dxa"/>
            <w:vAlign w:val="center"/>
          </w:tcPr>
          <w:p>
            <w:pPr>
              <w:spacing w:line="360" w:lineRule="auto"/>
              <w:rPr>
                <w:rFonts w:ascii="宋体" w:hAnsi="宋体" w:cs="宋体"/>
                <w:b w:val="0"/>
                <w:bCs w:val="0"/>
                <w:szCs w:val="21"/>
              </w:rPr>
            </w:pPr>
            <w:r>
              <w:rPr>
                <w:rFonts w:hint="eastAsia" w:ascii="宋体" w:hAnsi="宋体" w:cs="宋体"/>
                <w:b w:val="0"/>
                <w:bCs w:val="0"/>
                <w:szCs w:val="21"/>
              </w:rPr>
              <w:t>参加</w:t>
            </w: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jc w:val="center"/>
        </w:trPr>
        <w:tc>
          <w:tcPr>
            <w:tcW w:w="1008" w:type="dxa"/>
            <w:vMerge w:val="continue"/>
            <w:vAlign w:val="center"/>
          </w:tcPr>
          <w:p>
            <w:pPr>
              <w:spacing w:line="360" w:lineRule="auto"/>
              <w:jc w:val="center"/>
              <w:rPr>
                <w:rFonts w:ascii="宋体" w:hAnsi="宋体" w:cs="宋体"/>
                <w:b w:val="0"/>
                <w:bCs w:val="0"/>
                <w:szCs w:val="21"/>
              </w:rPr>
            </w:pPr>
          </w:p>
        </w:tc>
        <w:tc>
          <w:tcPr>
            <w:tcW w:w="3420" w:type="dxa"/>
            <w:vMerge w:val="continue"/>
            <w:vAlign w:val="center"/>
          </w:tcPr>
          <w:p>
            <w:pPr>
              <w:spacing w:line="360" w:lineRule="auto"/>
              <w:rPr>
                <w:rFonts w:ascii="宋体" w:hAnsi="宋体" w:cs="宋体"/>
                <w:b w:val="0"/>
                <w:bCs w:val="0"/>
                <w:szCs w:val="21"/>
              </w:rPr>
            </w:pPr>
          </w:p>
        </w:tc>
        <w:tc>
          <w:tcPr>
            <w:tcW w:w="3240" w:type="dxa"/>
            <w:vAlign w:val="center"/>
          </w:tcPr>
          <w:p>
            <w:pPr>
              <w:spacing w:line="360" w:lineRule="auto"/>
              <w:rPr>
                <w:rFonts w:ascii="宋体" w:hAnsi="宋体" w:cs="宋体"/>
                <w:b w:val="0"/>
                <w:bCs w:val="0"/>
                <w:szCs w:val="21"/>
              </w:rPr>
            </w:pPr>
            <w:r>
              <w:rPr>
                <w:rFonts w:hint="eastAsia" w:ascii="宋体" w:hAnsi="宋体" w:cs="宋体"/>
                <w:b w:val="0"/>
                <w:bCs w:val="0"/>
                <w:szCs w:val="21"/>
              </w:rPr>
              <w:t>不参加</w:t>
            </w: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8" w:type="dxa"/>
            <w:vMerge w:val="restart"/>
            <w:vAlign w:val="center"/>
          </w:tcPr>
          <w:p>
            <w:pPr>
              <w:spacing w:line="360" w:lineRule="auto"/>
              <w:jc w:val="center"/>
              <w:rPr>
                <w:rFonts w:ascii="宋体" w:hAnsi="宋体" w:cs="宋体"/>
                <w:b w:val="0"/>
                <w:bCs w:val="0"/>
                <w:szCs w:val="21"/>
              </w:rPr>
            </w:pPr>
            <w:r>
              <w:rPr>
                <w:rFonts w:hint="eastAsia" w:ascii="宋体" w:hAnsi="宋体" w:cs="宋体"/>
                <w:b w:val="0"/>
                <w:bCs w:val="0"/>
                <w:szCs w:val="21"/>
              </w:rPr>
              <w:t>5</w:t>
            </w:r>
          </w:p>
        </w:tc>
        <w:tc>
          <w:tcPr>
            <w:tcW w:w="3420" w:type="dxa"/>
            <w:vMerge w:val="restart"/>
            <w:vAlign w:val="center"/>
          </w:tcPr>
          <w:p>
            <w:pPr>
              <w:spacing w:line="360" w:lineRule="auto"/>
              <w:rPr>
                <w:rFonts w:ascii="宋体" w:hAnsi="宋体" w:cs="宋体"/>
                <w:b w:val="0"/>
                <w:bCs w:val="0"/>
                <w:szCs w:val="21"/>
              </w:rPr>
            </w:pPr>
            <w:r>
              <w:rPr>
                <w:rFonts w:hint="eastAsia" w:ascii="宋体" w:hAnsi="宋体" w:cs="宋体"/>
                <w:b w:val="0"/>
                <w:bCs w:val="0"/>
                <w:szCs w:val="21"/>
              </w:rPr>
              <w:t>付款条件</w:t>
            </w:r>
          </w:p>
        </w:tc>
        <w:tc>
          <w:tcPr>
            <w:tcW w:w="3240" w:type="dxa"/>
            <w:vAlign w:val="center"/>
          </w:tcPr>
          <w:p>
            <w:pPr>
              <w:spacing w:line="360" w:lineRule="auto"/>
              <w:rPr>
                <w:rFonts w:ascii="宋体" w:hAnsi="宋体" w:cs="宋体"/>
                <w:b w:val="0"/>
                <w:bCs w:val="0"/>
                <w:szCs w:val="21"/>
              </w:rPr>
            </w:pPr>
            <w:r>
              <w:rPr>
                <w:rFonts w:hint="eastAsia" w:ascii="宋体" w:hAnsi="宋体" w:cs="宋体"/>
                <w:b w:val="0"/>
                <w:bCs w:val="0"/>
                <w:szCs w:val="21"/>
              </w:rPr>
              <w:t>响应招标文件要求</w:t>
            </w: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c>
          <w:tcPr>
            <w:tcW w:w="1361" w:type="dxa"/>
            <w:vMerge w:val="restart"/>
            <w:vAlign w:val="center"/>
          </w:tcPr>
          <w:p>
            <w:pPr>
              <w:spacing w:line="360" w:lineRule="auto"/>
              <w:jc w:val="cente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8" w:type="dxa"/>
            <w:vMerge w:val="continue"/>
            <w:vAlign w:val="center"/>
          </w:tcPr>
          <w:p>
            <w:pPr>
              <w:spacing w:line="360" w:lineRule="auto"/>
              <w:jc w:val="center"/>
              <w:rPr>
                <w:rFonts w:ascii="宋体" w:hAnsi="宋体" w:cs="宋体"/>
                <w:b w:val="0"/>
                <w:bCs w:val="0"/>
                <w:szCs w:val="21"/>
              </w:rPr>
            </w:pPr>
          </w:p>
        </w:tc>
        <w:tc>
          <w:tcPr>
            <w:tcW w:w="3420" w:type="dxa"/>
            <w:vMerge w:val="continue"/>
            <w:vAlign w:val="center"/>
          </w:tcPr>
          <w:p>
            <w:pPr>
              <w:spacing w:line="360" w:lineRule="auto"/>
              <w:rPr>
                <w:rFonts w:ascii="宋体" w:hAnsi="宋体" w:cs="宋体"/>
                <w:b w:val="0"/>
                <w:bCs w:val="0"/>
                <w:szCs w:val="21"/>
              </w:rPr>
            </w:pPr>
          </w:p>
        </w:tc>
        <w:tc>
          <w:tcPr>
            <w:tcW w:w="3240" w:type="dxa"/>
            <w:vAlign w:val="center"/>
          </w:tcPr>
          <w:p>
            <w:pPr>
              <w:spacing w:line="360" w:lineRule="auto"/>
              <w:rPr>
                <w:rFonts w:ascii="宋体" w:hAnsi="宋体" w:cs="宋体"/>
                <w:b w:val="0"/>
                <w:bCs w:val="0"/>
                <w:szCs w:val="21"/>
              </w:rPr>
            </w:pPr>
            <w:r>
              <w:rPr>
                <w:rFonts w:hint="eastAsia" w:ascii="宋体" w:hAnsi="宋体" w:cs="宋体"/>
                <w:b w:val="0"/>
                <w:bCs w:val="0"/>
                <w:szCs w:val="21"/>
              </w:rPr>
              <w:t>不响应招标文件要求</w:t>
            </w: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c>
          <w:tcPr>
            <w:tcW w:w="1361" w:type="dxa"/>
            <w:vMerge w:val="continue"/>
            <w:vAlign w:val="center"/>
          </w:tcPr>
          <w:p>
            <w:pPr>
              <w:spacing w:line="360" w:lineRule="auto"/>
              <w:jc w:val="center"/>
              <w:rPr>
                <w:rFonts w:ascii="宋体" w:hAnsi="宋体" w:cs="宋体"/>
                <w:b w:val="0"/>
                <w:bCs w:val="0"/>
                <w:szCs w:val="21"/>
              </w:rPr>
            </w:pPr>
          </w:p>
        </w:tc>
      </w:tr>
    </w:tbl>
    <w:p>
      <w:pPr>
        <w:spacing w:line="360" w:lineRule="auto"/>
        <w:rPr>
          <w:rFonts w:ascii="宋体" w:hAnsi="宋体" w:cs="宋体"/>
          <w:b w:val="0"/>
          <w:bCs w:val="0"/>
          <w:szCs w:val="21"/>
        </w:rPr>
      </w:pPr>
    </w:p>
    <w:p>
      <w:pPr>
        <w:spacing w:line="360" w:lineRule="auto"/>
        <w:rPr>
          <w:rFonts w:ascii="宋体" w:hAnsi="宋体" w:cs="宋体"/>
          <w:b w:val="0"/>
          <w:bCs w:val="0"/>
          <w:szCs w:val="21"/>
        </w:rPr>
      </w:pPr>
      <w:r>
        <w:rPr>
          <w:rFonts w:hint="eastAsia" w:ascii="宋体" w:hAnsi="宋体" w:cs="宋体"/>
          <w:b w:val="0"/>
          <w:bCs w:val="0"/>
          <w:szCs w:val="21"/>
        </w:rPr>
        <w:t>监标人签字：</w:t>
      </w:r>
    </w:p>
    <w:p>
      <w:pPr>
        <w:spacing w:line="360" w:lineRule="auto"/>
        <w:rPr>
          <w:rFonts w:ascii="宋体" w:hAnsi="宋体" w:cs="宋体"/>
          <w:b w:val="0"/>
          <w:bCs w:val="0"/>
          <w:szCs w:val="21"/>
        </w:rPr>
      </w:pPr>
    </w:p>
    <w:p>
      <w:pPr>
        <w:spacing w:line="360" w:lineRule="auto"/>
        <w:rPr>
          <w:rFonts w:ascii="宋体" w:hAnsi="宋体" w:cs="宋体"/>
          <w:b w:val="0"/>
          <w:bCs w:val="0"/>
          <w:szCs w:val="21"/>
        </w:rPr>
        <w:sectPr>
          <w:pgSz w:w="16838" w:h="11906" w:orient="landscape"/>
          <w:pgMar w:top="1418" w:right="1474" w:bottom="1418" w:left="1474" w:header="851" w:footer="907" w:gutter="0"/>
          <w:pgNumType w:fmt="numberInDash"/>
          <w:cols w:space="720" w:num="1"/>
          <w:docGrid w:linePitch="312" w:charSpace="0"/>
        </w:sectPr>
      </w:pPr>
    </w:p>
    <w:p>
      <w:pPr>
        <w:pStyle w:val="71"/>
        <w:spacing w:before="0" w:after="0" w:line="360" w:lineRule="auto"/>
        <w:rPr>
          <w:rFonts w:ascii="宋体" w:hAnsi="宋体" w:cs="宋体"/>
          <w:b w:val="0"/>
          <w:bCs w:val="0"/>
          <w:szCs w:val="24"/>
          <w:highlight w:val="yellow"/>
        </w:rPr>
      </w:pPr>
      <w:r>
        <w:rPr>
          <w:rFonts w:hint="eastAsia" w:ascii="宋体" w:hAnsi="宋体" w:cs="宋体"/>
          <w:b w:val="0"/>
          <w:bCs w:val="0"/>
          <w:szCs w:val="24"/>
        </w:rPr>
        <w:t xml:space="preserve">附表二 </w:t>
      </w:r>
    </w:p>
    <w:p>
      <w:pPr>
        <w:pStyle w:val="71"/>
        <w:spacing w:before="0" w:after="0" w:line="360" w:lineRule="auto"/>
        <w:jc w:val="center"/>
        <w:rPr>
          <w:rFonts w:ascii="宋体" w:hAnsi="宋体" w:cs="宋体"/>
          <w:b w:val="0"/>
          <w:bCs w:val="0"/>
          <w:szCs w:val="24"/>
          <w:highlight w:val="none"/>
        </w:rPr>
      </w:pPr>
      <w:r>
        <w:rPr>
          <w:rFonts w:hint="eastAsia" w:ascii="宋体" w:hAnsi="宋体" w:cs="宋体"/>
          <w:b w:val="0"/>
          <w:bCs w:val="0"/>
          <w:szCs w:val="24"/>
          <w:highlight w:val="none"/>
        </w:rPr>
        <w:t>技术标评分表</w:t>
      </w:r>
    </w:p>
    <w:p>
      <w:pPr>
        <w:spacing w:line="360" w:lineRule="auto"/>
        <w:rPr>
          <w:rFonts w:ascii="宋体" w:hAnsi="宋体" w:cs="宋体"/>
          <w:b w:val="0"/>
          <w:bCs w:val="0"/>
          <w:szCs w:val="21"/>
        </w:rPr>
      </w:pPr>
    </w:p>
    <w:tbl>
      <w:tblPr>
        <w:tblStyle w:val="34"/>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83"/>
        <w:gridCol w:w="6105"/>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55" w:type="dxa"/>
            <w:gridSpan w:val="3"/>
            <w:vAlign w:val="center"/>
          </w:tcPr>
          <w:p>
            <w:pPr>
              <w:spacing w:line="360" w:lineRule="auto"/>
              <w:jc w:val="center"/>
              <w:rPr>
                <w:rFonts w:ascii="宋体" w:hAnsi="宋体" w:cs="宋体"/>
                <w:b w:val="0"/>
                <w:bCs w:val="0"/>
                <w:szCs w:val="21"/>
              </w:rPr>
            </w:pPr>
            <w:r>
              <w:rPr>
                <w:rFonts w:hint="eastAsia" w:ascii="宋体" w:hAnsi="宋体" w:cs="宋体"/>
                <w:b w:val="0"/>
                <w:bCs w:val="0"/>
                <w:szCs w:val="21"/>
              </w:rPr>
              <w:t>评审内容</w:t>
            </w:r>
            <w:r>
              <w:rPr>
                <w:rFonts w:hint="eastAsia" w:ascii="宋体" w:hAnsi="宋体" w:cs="宋体"/>
                <w:b w:val="0"/>
                <w:bCs w:val="0"/>
                <w:color w:val="000000"/>
                <w:kern w:val="0"/>
                <w:szCs w:val="21"/>
                <w:lang w:bidi="ar"/>
              </w:rPr>
              <w:t>（评分权重占比70%）</w:t>
            </w:r>
          </w:p>
        </w:tc>
        <w:tc>
          <w:tcPr>
            <w:tcW w:w="948" w:type="dxa"/>
            <w:vAlign w:val="center"/>
          </w:tcPr>
          <w:p>
            <w:pPr>
              <w:spacing w:line="360" w:lineRule="auto"/>
              <w:jc w:val="center"/>
              <w:rPr>
                <w:rFonts w:ascii="宋体" w:hAnsi="宋体" w:cs="宋体"/>
                <w:b w:val="0"/>
                <w:bCs w:val="0"/>
                <w:szCs w:val="21"/>
              </w:rPr>
            </w:pPr>
            <w:r>
              <w:rPr>
                <w:rFonts w:hint="eastAsia" w:ascii="宋体" w:hAnsi="宋体" w:cs="宋体"/>
                <w:b w:val="0"/>
                <w:bCs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67" w:type="dxa"/>
            <w:vAlign w:val="center"/>
          </w:tcPr>
          <w:p>
            <w:pPr>
              <w:spacing w:line="360" w:lineRule="auto"/>
              <w:jc w:val="center"/>
              <w:rPr>
                <w:rFonts w:ascii="宋体" w:hAnsi="宋体" w:cs="宋体"/>
                <w:b w:val="0"/>
                <w:bCs w:val="0"/>
                <w:szCs w:val="21"/>
                <w:lang w:val="ru-RU"/>
              </w:rPr>
            </w:pPr>
            <w:r>
              <w:rPr>
                <w:rFonts w:hint="eastAsia" w:ascii="宋体" w:hAnsi="宋体" w:cs="宋体"/>
                <w:b w:val="0"/>
                <w:bCs w:val="0"/>
                <w:szCs w:val="21"/>
                <w:lang w:val="ru-RU"/>
              </w:rPr>
              <w:t>1</w:t>
            </w:r>
          </w:p>
        </w:tc>
        <w:tc>
          <w:tcPr>
            <w:tcW w:w="2083" w:type="dxa"/>
            <w:vAlign w:val="center"/>
          </w:tcPr>
          <w:p>
            <w:pPr>
              <w:spacing w:line="360" w:lineRule="auto"/>
              <w:jc w:val="center"/>
              <w:rPr>
                <w:rFonts w:ascii="宋体" w:hAnsi="宋体" w:cs="宋体"/>
                <w:b w:val="0"/>
                <w:bCs w:val="0"/>
                <w:szCs w:val="21"/>
                <w:lang w:val="ru-RU"/>
              </w:rPr>
            </w:pPr>
            <w:r>
              <w:rPr>
                <w:rFonts w:hint="eastAsia" w:ascii="宋体" w:hAnsi="宋体" w:cs="宋体"/>
                <w:b w:val="0"/>
                <w:bCs w:val="0"/>
                <w:szCs w:val="21"/>
                <w:lang w:val="ru-RU"/>
              </w:rPr>
              <w:t>投标单位业绩（</w:t>
            </w:r>
            <w:r>
              <w:rPr>
                <w:rFonts w:hint="eastAsia" w:ascii="宋体" w:hAnsi="宋体" w:cs="宋体"/>
                <w:b w:val="0"/>
                <w:bCs w:val="0"/>
                <w:szCs w:val="21"/>
                <w:lang w:val="en-US" w:eastAsia="zh-CN"/>
              </w:rPr>
              <w:t>9</w:t>
            </w:r>
            <w:r>
              <w:rPr>
                <w:rFonts w:hint="eastAsia" w:ascii="宋体" w:hAnsi="宋体" w:cs="宋体"/>
                <w:b w:val="0"/>
                <w:bCs w:val="0"/>
                <w:szCs w:val="21"/>
                <w:lang w:val="ru-RU"/>
              </w:rPr>
              <w:t>分）</w:t>
            </w:r>
          </w:p>
        </w:tc>
        <w:tc>
          <w:tcPr>
            <w:tcW w:w="6105" w:type="dxa"/>
            <w:vAlign w:val="center"/>
          </w:tcPr>
          <w:p>
            <w:pPr>
              <w:pStyle w:val="64"/>
              <w:tabs>
                <w:tab w:val="left" w:pos="284"/>
              </w:tabs>
              <w:spacing w:line="360" w:lineRule="auto"/>
              <w:ind w:firstLine="0" w:firstLineChars="0"/>
              <w:jc w:val="both"/>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rPr>
              <w:t>近三年</w:t>
            </w:r>
            <w:r>
              <w:rPr>
                <w:rFonts w:hint="eastAsia" w:ascii="宋体" w:hAnsi="宋体" w:cs="宋体"/>
                <w:b w:val="0"/>
                <w:bCs w:val="0"/>
                <w:color w:val="auto"/>
                <w:szCs w:val="21"/>
                <w:lang w:val="en-US" w:eastAsia="zh-CN"/>
              </w:rPr>
              <w:t>单个项目20台电梯以上</w:t>
            </w:r>
            <w:r>
              <w:rPr>
                <w:rFonts w:hint="eastAsia" w:ascii="宋体" w:hAnsi="宋体" w:cs="宋体"/>
                <w:b w:val="0"/>
                <w:bCs w:val="0"/>
                <w:color w:val="auto"/>
                <w:szCs w:val="21"/>
              </w:rPr>
              <w:t>同类合作业绩</w:t>
            </w:r>
            <w:r>
              <w:rPr>
                <w:rFonts w:hint="eastAsia" w:ascii="宋体" w:hAnsi="宋体" w:cs="宋体"/>
                <w:b w:val="0"/>
                <w:bCs w:val="0"/>
                <w:color w:val="auto"/>
                <w:szCs w:val="21"/>
                <w:lang w:val="en-US" w:eastAsia="zh-CN"/>
              </w:rPr>
              <w:t>在管合同不低于3家</w:t>
            </w:r>
            <w:r>
              <w:rPr>
                <w:rFonts w:hint="eastAsia" w:ascii="宋体" w:hAnsi="宋体" w:cs="宋体"/>
                <w:b w:val="0"/>
                <w:bCs w:val="0"/>
                <w:color w:val="auto"/>
                <w:szCs w:val="21"/>
                <w:lang w:val="ru-RU"/>
              </w:rPr>
              <w:t>，</w:t>
            </w:r>
            <w:r>
              <w:rPr>
                <w:rFonts w:hint="eastAsia" w:ascii="宋体" w:hAnsi="宋体" w:cs="宋体"/>
                <w:b w:val="0"/>
                <w:bCs w:val="0"/>
                <w:color w:val="auto"/>
                <w:szCs w:val="21"/>
                <w:lang w:val="en-US" w:eastAsia="zh-CN"/>
              </w:rPr>
              <w:t>无0分、</w:t>
            </w:r>
            <w:r>
              <w:rPr>
                <w:rFonts w:hint="eastAsia" w:ascii="宋体" w:hAnsi="宋体" w:cs="宋体"/>
                <w:b w:val="0"/>
                <w:bCs w:val="0"/>
                <w:color w:val="auto"/>
                <w:szCs w:val="21"/>
                <w:lang w:val="ru-RU"/>
              </w:rPr>
              <w:t>每个项目得</w:t>
            </w:r>
            <w:r>
              <w:rPr>
                <w:rFonts w:hint="eastAsia" w:ascii="宋体" w:hAnsi="宋体" w:cs="宋体"/>
                <w:b w:val="0"/>
                <w:bCs w:val="0"/>
                <w:color w:val="auto"/>
                <w:szCs w:val="21"/>
                <w:lang w:val="en-US" w:eastAsia="zh-CN"/>
              </w:rPr>
              <w:t>3</w:t>
            </w:r>
            <w:r>
              <w:rPr>
                <w:rFonts w:hint="eastAsia" w:ascii="宋体" w:hAnsi="宋体" w:cs="宋体"/>
                <w:b w:val="0"/>
                <w:bCs w:val="0"/>
                <w:color w:val="auto"/>
                <w:szCs w:val="21"/>
                <w:lang w:val="ru-RU"/>
              </w:rPr>
              <w:t>分</w:t>
            </w:r>
            <w:r>
              <w:rPr>
                <w:rFonts w:hint="eastAsia" w:ascii="宋体" w:hAnsi="宋体" w:cs="宋体"/>
                <w:b w:val="0"/>
                <w:bCs w:val="0"/>
                <w:color w:val="auto"/>
                <w:szCs w:val="21"/>
                <w:lang w:val="ru-RU" w:eastAsia="zh-CN"/>
              </w:rPr>
              <w:t>。</w:t>
            </w:r>
          </w:p>
        </w:tc>
        <w:tc>
          <w:tcPr>
            <w:tcW w:w="948" w:type="dxa"/>
            <w:vAlign w:val="center"/>
          </w:tcPr>
          <w:p>
            <w:pPr>
              <w:spacing w:line="360" w:lineRule="auto"/>
              <w:jc w:val="center"/>
              <w:rPr>
                <w:rFonts w:ascii="宋体" w:hAnsi="宋体" w:cs="宋体"/>
                <w:b w:val="0"/>
                <w:bCs w:val="0"/>
                <w:color w:val="FF0000"/>
                <w:szCs w:val="21"/>
              </w:rPr>
            </w:pPr>
            <w:r>
              <w:rPr>
                <w:rFonts w:hint="eastAsia" w:ascii="宋体" w:hAnsi="宋体" w:cs="宋体"/>
                <w:b w:val="0"/>
                <w:bCs w:val="0"/>
                <w:color w:val="auto"/>
                <w:szCs w:val="21"/>
                <w:lang w:val="en-US" w:eastAsia="zh-CN"/>
              </w:rPr>
              <w:t>9</w:t>
            </w:r>
            <w:r>
              <w:rPr>
                <w:rFonts w:hint="eastAsia" w:ascii="宋体" w:hAnsi="宋体" w:cs="宋体"/>
                <w:b w:val="0"/>
                <w:bCs w:val="0"/>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67" w:type="dxa"/>
            <w:vAlign w:val="center"/>
          </w:tcPr>
          <w:p>
            <w:pPr>
              <w:spacing w:line="360" w:lineRule="auto"/>
              <w:jc w:val="center"/>
              <w:rPr>
                <w:rFonts w:ascii="宋体" w:hAnsi="宋体" w:cs="宋体"/>
                <w:b w:val="0"/>
                <w:bCs w:val="0"/>
                <w:szCs w:val="21"/>
                <w:lang w:val="ru-RU"/>
              </w:rPr>
            </w:pPr>
            <w:r>
              <w:rPr>
                <w:rFonts w:hint="eastAsia" w:ascii="宋体" w:hAnsi="宋体" w:cs="宋体"/>
                <w:b w:val="0"/>
                <w:bCs w:val="0"/>
                <w:szCs w:val="21"/>
                <w:lang w:val="ru-RU"/>
              </w:rPr>
              <w:t>2</w:t>
            </w:r>
          </w:p>
        </w:tc>
        <w:tc>
          <w:tcPr>
            <w:tcW w:w="2083" w:type="dxa"/>
            <w:vAlign w:val="center"/>
          </w:tcPr>
          <w:p>
            <w:pPr>
              <w:spacing w:line="360" w:lineRule="auto"/>
              <w:jc w:val="center"/>
              <w:rPr>
                <w:rFonts w:ascii="宋体" w:hAnsi="宋体" w:cs="宋体"/>
                <w:b w:val="0"/>
                <w:bCs w:val="0"/>
                <w:szCs w:val="21"/>
                <w:lang w:val="ru-RU"/>
              </w:rPr>
            </w:pPr>
            <w:r>
              <w:rPr>
                <w:rFonts w:hint="eastAsia" w:ascii="宋体" w:hAnsi="宋体" w:cs="宋体"/>
                <w:b w:val="0"/>
                <w:bCs w:val="0"/>
                <w:szCs w:val="21"/>
              </w:rPr>
              <w:t>单位资质</w:t>
            </w:r>
            <w:r>
              <w:rPr>
                <w:rFonts w:hint="eastAsia" w:ascii="宋体" w:hAnsi="宋体" w:cs="宋体"/>
                <w:b w:val="0"/>
                <w:bCs w:val="0"/>
                <w:szCs w:val="21"/>
                <w:lang w:val="ru-RU"/>
              </w:rPr>
              <w:t>（</w:t>
            </w:r>
            <w:r>
              <w:rPr>
                <w:rFonts w:hint="eastAsia" w:ascii="宋体" w:hAnsi="宋体" w:cs="宋体"/>
                <w:b w:val="0"/>
                <w:bCs w:val="0"/>
                <w:szCs w:val="21"/>
                <w:lang w:val="en-US" w:eastAsia="zh-CN"/>
              </w:rPr>
              <w:t>6</w:t>
            </w:r>
            <w:r>
              <w:rPr>
                <w:rFonts w:hint="eastAsia" w:ascii="宋体" w:hAnsi="宋体" w:cs="宋体"/>
                <w:b w:val="0"/>
                <w:bCs w:val="0"/>
                <w:szCs w:val="21"/>
                <w:lang w:val="ru-RU"/>
              </w:rPr>
              <w:t>分）</w:t>
            </w:r>
          </w:p>
        </w:tc>
        <w:tc>
          <w:tcPr>
            <w:tcW w:w="6105" w:type="dxa"/>
            <w:vAlign w:val="center"/>
          </w:tcPr>
          <w:p>
            <w:pPr>
              <w:spacing w:line="360" w:lineRule="auto"/>
              <w:jc w:val="both"/>
              <w:rPr>
                <w:rFonts w:ascii="宋体" w:hAnsi="宋体" w:cs="宋体"/>
                <w:b w:val="0"/>
                <w:bCs w:val="0"/>
                <w:color w:val="auto"/>
                <w:szCs w:val="21"/>
              </w:rPr>
            </w:pPr>
            <w:r>
              <w:rPr>
                <w:rFonts w:hint="eastAsia" w:ascii="宋体" w:hAnsi="宋体" w:cs="宋体"/>
                <w:b w:val="0"/>
                <w:bCs w:val="0"/>
                <w:color w:val="auto"/>
                <w:szCs w:val="21"/>
              </w:rPr>
              <w:t>营业执照、资质等级证书</w:t>
            </w:r>
            <w:r>
              <w:rPr>
                <w:rFonts w:hint="eastAsia" w:ascii="宋体" w:hAnsi="宋体" w:cs="宋体"/>
                <w:b w:val="0"/>
                <w:bCs w:val="0"/>
                <w:color w:val="auto"/>
                <w:szCs w:val="21"/>
                <w:lang w:val="en-US" w:eastAsia="zh-CN"/>
              </w:rPr>
              <w:t>B级及以上</w:t>
            </w:r>
            <w:r>
              <w:rPr>
                <w:rFonts w:hint="eastAsia" w:ascii="宋体" w:hAnsi="宋体" w:cs="宋体"/>
                <w:b w:val="0"/>
                <w:bCs w:val="0"/>
                <w:color w:val="auto"/>
                <w:szCs w:val="21"/>
                <w:lang w:val="ru-RU"/>
              </w:rPr>
              <w:t>、</w:t>
            </w:r>
            <w:r>
              <w:rPr>
                <w:rFonts w:hint="eastAsia" w:ascii="宋体" w:hAnsi="宋体" w:cs="宋体"/>
                <w:b w:val="0"/>
                <w:bCs w:val="0"/>
                <w:color w:val="auto"/>
                <w:szCs w:val="21"/>
                <w:lang w:val="en-US" w:eastAsia="zh-CN"/>
              </w:rPr>
              <w:t>特种设备维修许可证、</w:t>
            </w:r>
            <w:r>
              <w:rPr>
                <w:rFonts w:hint="eastAsia" w:ascii="宋体" w:hAnsi="宋体" w:cs="宋体"/>
                <w:b w:val="0"/>
                <w:bCs w:val="0"/>
                <w:color w:val="auto"/>
                <w:szCs w:val="21"/>
                <w:lang w:val="ru-RU"/>
              </w:rPr>
              <w:t>每提供一份</w:t>
            </w:r>
            <w:r>
              <w:rPr>
                <w:rFonts w:hint="eastAsia" w:ascii="宋体" w:hAnsi="宋体" w:cs="宋体"/>
                <w:b w:val="0"/>
                <w:bCs w:val="0"/>
                <w:color w:val="auto"/>
                <w:szCs w:val="21"/>
                <w:lang w:val="en-US" w:eastAsia="zh-CN"/>
              </w:rPr>
              <w:t>合格</w:t>
            </w:r>
            <w:r>
              <w:rPr>
                <w:rFonts w:hint="eastAsia" w:ascii="宋体" w:hAnsi="宋体" w:cs="宋体"/>
                <w:b w:val="0"/>
                <w:bCs w:val="0"/>
                <w:color w:val="auto"/>
                <w:szCs w:val="21"/>
                <w:lang w:val="ru-RU"/>
              </w:rPr>
              <w:t>认证材料</w:t>
            </w:r>
            <w:r>
              <w:rPr>
                <w:rFonts w:hint="eastAsia" w:ascii="宋体" w:hAnsi="宋体" w:cs="宋体"/>
                <w:b w:val="0"/>
                <w:bCs w:val="0"/>
                <w:color w:val="auto"/>
                <w:szCs w:val="21"/>
                <w:lang w:val="en-US" w:eastAsia="zh-CN"/>
              </w:rPr>
              <w:t>2</w:t>
            </w:r>
            <w:r>
              <w:rPr>
                <w:rFonts w:hint="eastAsia" w:ascii="宋体" w:hAnsi="宋体" w:cs="宋体"/>
                <w:b w:val="0"/>
                <w:bCs w:val="0"/>
                <w:color w:val="auto"/>
                <w:szCs w:val="21"/>
                <w:lang w:val="ru-RU"/>
              </w:rPr>
              <w:t>分，</w:t>
            </w:r>
            <w:r>
              <w:rPr>
                <w:rFonts w:hint="eastAsia" w:ascii="宋体" w:hAnsi="宋体" w:cs="宋体"/>
                <w:b w:val="0"/>
                <w:bCs w:val="0"/>
                <w:color w:val="auto"/>
                <w:szCs w:val="21"/>
                <w:lang w:val="en-US" w:eastAsia="zh-CN"/>
              </w:rPr>
              <w:t>未提供不得分</w:t>
            </w:r>
            <w:r>
              <w:rPr>
                <w:rFonts w:hint="eastAsia" w:ascii="宋体" w:hAnsi="宋体" w:cs="宋体"/>
                <w:b w:val="0"/>
                <w:bCs w:val="0"/>
                <w:color w:val="auto"/>
                <w:szCs w:val="21"/>
                <w:lang w:val="ru-RU"/>
              </w:rPr>
              <w:t>。</w:t>
            </w:r>
          </w:p>
        </w:tc>
        <w:tc>
          <w:tcPr>
            <w:tcW w:w="948" w:type="dxa"/>
            <w:vAlign w:val="center"/>
          </w:tcPr>
          <w:p>
            <w:pPr>
              <w:spacing w:line="360" w:lineRule="auto"/>
              <w:jc w:val="center"/>
              <w:rPr>
                <w:rFonts w:ascii="宋体" w:hAnsi="宋体" w:cs="宋体"/>
                <w:b w:val="0"/>
                <w:bCs w:val="0"/>
                <w:szCs w:val="21"/>
              </w:rPr>
            </w:pPr>
            <w:r>
              <w:rPr>
                <w:rFonts w:hint="eastAsia" w:ascii="宋体" w:hAnsi="宋体" w:cs="宋体"/>
                <w:b w:val="0"/>
                <w:bCs w:val="0"/>
                <w:szCs w:val="21"/>
                <w:lang w:val="en-US" w:eastAsia="zh-CN"/>
              </w:rPr>
              <w:t>6</w:t>
            </w:r>
            <w:r>
              <w:rPr>
                <w:rFonts w:hint="eastAsia" w:ascii="宋体" w:hAnsi="宋体" w:cs="宋体"/>
                <w:b w:val="0"/>
                <w:bCs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67" w:type="dxa"/>
            <w:vMerge w:val="restart"/>
            <w:vAlign w:val="center"/>
          </w:tcPr>
          <w:p>
            <w:pPr>
              <w:spacing w:line="360" w:lineRule="auto"/>
              <w:jc w:val="center"/>
              <w:rPr>
                <w:rFonts w:ascii="宋体" w:hAnsi="宋体" w:cs="宋体"/>
                <w:b w:val="0"/>
                <w:bCs w:val="0"/>
                <w:szCs w:val="21"/>
                <w:lang w:val="ru-RU"/>
              </w:rPr>
            </w:pPr>
            <w:r>
              <w:rPr>
                <w:rFonts w:hint="eastAsia" w:ascii="宋体" w:hAnsi="宋体" w:cs="宋体"/>
                <w:b w:val="0"/>
                <w:bCs w:val="0"/>
                <w:szCs w:val="21"/>
                <w:lang w:val="ru-RU"/>
              </w:rPr>
              <w:t>3</w:t>
            </w:r>
          </w:p>
        </w:tc>
        <w:tc>
          <w:tcPr>
            <w:tcW w:w="2083" w:type="dxa"/>
            <w:vMerge w:val="restart"/>
            <w:vAlign w:val="center"/>
          </w:tcPr>
          <w:p>
            <w:pPr>
              <w:spacing w:line="360" w:lineRule="auto"/>
              <w:jc w:val="center"/>
              <w:rPr>
                <w:rFonts w:ascii="宋体" w:hAnsi="宋体" w:cs="宋体"/>
                <w:b w:val="0"/>
                <w:bCs w:val="0"/>
                <w:szCs w:val="21"/>
                <w:lang w:val="ru-RU"/>
              </w:rPr>
            </w:pPr>
            <w:r>
              <w:rPr>
                <w:rFonts w:hint="eastAsia" w:ascii="宋体" w:hAnsi="宋体" w:cs="宋体"/>
                <w:b w:val="0"/>
                <w:bCs w:val="0"/>
                <w:szCs w:val="21"/>
              </w:rPr>
              <w:t>维保方案</w:t>
            </w:r>
            <w:r>
              <w:rPr>
                <w:rFonts w:hint="eastAsia" w:ascii="宋体" w:hAnsi="宋体" w:cs="宋体"/>
                <w:b w:val="0"/>
                <w:bCs w:val="0"/>
                <w:szCs w:val="21"/>
                <w:lang w:val="ru-RU"/>
              </w:rPr>
              <w:t>（3</w:t>
            </w:r>
            <w:r>
              <w:rPr>
                <w:rFonts w:hint="eastAsia" w:ascii="宋体" w:hAnsi="宋体" w:cs="宋体"/>
                <w:b w:val="0"/>
                <w:bCs w:val="0"/>
                <w:szCs w:val="21"/>
                <w:lang w:val="en-US" w:eastAsia="zh-CN"/>
              </w:rPr>
              <w:t>6</w:t>
            </w:r>
            <w:r>
              <w:rPr>
                <w:rFonts w:hint="eastAsia" w:ascii="宋体" w:hAnsi="宋体" w:cs="宋体"/>
                <w:b w:val="0"/>
                <w:bCs w:val="0"/>
                <w:szCs w:val="21"/>
                <w:lang w:val="ru-RU"/>
              </w:rPr>
              <w:t>分）</w:t>
            </w:r>
          </w:p>
        </w:tc>
        <w:tc>
          <w:tcPr>
            <w:tcW w:w="6105" w:type="dxa"/>
            <w:vAlign w:val="center"/>
          </w:tcPr>
          <w:p>
            <w:pPr>
              <w:spacing w:line="360" w:lineRule="auto"/>
              <w:jc w:val="both"/>
              <w:rPr>
                <w:rFonts w:hint="eastAsia" w:ascii="宋体" w:hAnsi="宋体" w:eastAsia="宋体" w:cs="宋体"/>
                <w:b w:val="0"/>
                <w:bCs w:val="0"/>
                <w:szCs w:val="21"/>
                <w:lang w:val="ru-RU" w:eastAsia="zh-CN"/>
              </w:rPr>
            </w:pPr>
            <w:r>
              <w:rPr>
                <w:rFonts w:hint="eastAsia" w:ascii="宋体" w:hAnsi="宋体" w:cs="宋体"/>
                <w:b w:val="0"/>
                <w:bCs w:val="0"/>
                <w:szCs w:val="21"/>
                <w:lang w:val="ru-RU"/>
              </w:rPr>
              <w:t>依据本项目实际情况及特点，投标单位提供的</w:t>
            </w:r>
            <w:r>
              <w:rPr>
                <w:rFonts w:hint="eastAsia" w:ascii="宋体" w:hAnsi="宋体" w:cs="宋体"/>
                <w:b w:val="0"/>
                <w:bCs w:val="0"/>
                <w:szCs w:val="21"/>
                <w:lang w:val="en-US" w:eastAsia="zh-CN"/>
              </w:rPr>
              <w:t>维保计划</w:t>
            </w:r>
            <w:r>
              <w:rPr>
                <w:rFonts w:hint="eastAsia" w:ascii="宋体" w:hAnsi="宋体" w:cs="宋体"/>
                <w:b w:val="0"/>
                <w:bCs w:val="0"/>
                <w:szCs w:val="21"/>
                <w:lang w:val="ru-RU"/>
              </w:rPr>
              <w:t>满足如下要求：</w:t>
            </w:r>
            <w:r>
              <w:rPr>
                <w:rFonts w:hint="eastAsia" w:ascii="宋体" w:hAnsi="宋体" w:cs="宋体"/>
                <w:b w:val="0"/>
                <w:bCs w:val="0"/>
                <w:szCs w:val="21"/>
                <w:lang w:val="en-US" w:eastAsia="zh-CN"/>
              </w:rPr>
              <w:t>1、</w:t>
            </w:r>
            <w:r>
              <w:rPr>
                <w:rFonts w:hint="eastAsia" w:ascii="宋体" w:hAnsi="宋体" w:cs="宋体"/>
                <w:b w:val="0"/>
                <w:bCs w:val="0"/>
                <w:szCs w:val="21"/>
                <w:lang w:val="ru-RU"/>
              </w:rPr>
              <w:t>方案合理、严谨、有针对性</w:t>
            </w:r>
            <w:r>
              <w:rPr>
                <w:rFonts w:hint="eastAsia" w:ascii="宋体" w:hAnsi="宋体" w:cs="宋体"/>
                <w:b w:val="0"/>
                <w:bCs w:val="0"/>
                <w:szCs w:val="21"/>
                <w:lang w:val="en-US" w:eastAsia="zh-CN"/>
              </w:rPr>
              <w:t>2、投标单位的维护保养时间选择及时长合理，满足企业正常使用</w:t>
            </w:r>
            <w:r>
              <w:rPr>
                <w:rFonts w:hint="eastAsia" w:ascii="宋体" w:hAnsi="宋体" w:cs="宋体"/>
                <w:b w:val="0"/>
                <w:bCs w:val="0"/>
                <w:szCs w:val="21"/>
                <w:lang w:val="ru-RU"/>
              </w:rPr>
              <w:t>。</w:t>
            </w:r>
            <w:r>
              <w:rPr>
                <w:rFonts w:hint="eastAsia" w:ascii="宋体" w:hAnsi="宋体" w:cs="宋体"/>
                <w:b w:val="0"/>
                <w:bCs w:val="0"/>
                <w:szCs w:val="21"/>
                <w:lang w:val="en-US" w:eastAsia="zh-CN"/>
              </w:rPr>
              <w:t>3、</w:t>
            </w:r>
            <w:r>
              <w:rPr>
                <w:rFonts w:hint="eastAsia" w:ascii="宋体" w:hAnsi="宋体" w:cs="宋体"/>
                <w:b w:val="0"/>
                <w:bCs w:val="0"/>
                <w:szCs w:val="21"/>
                <w:lang w:val="ru-RU"/>
              </w:rPr>
              <w:t>投标单位</w:t>
            </w:r>
            <w:r>
              <w:rPr>
                <w:rFonts w:hint="eastAsia" w:ascii="宋体" w:hAnsi="宋体" w:cs="宋体"/>
                <w:b w:val="0"/>
                <w:bCs w:val="0"/>
                <w:szCs w:val="21"/>
                <w:lang w:val="en-US" w:eastAsia="zh-CN"/>
              </w:rPr>
              <w:t>对招标单位的合理需求一小时内处理完毕，4、</w:t>
            </w:r>
            <w:r>
              <w:rPr>
                <w:rFonts w:hint="eastAsia" w:ascii="宋体" w:hAnsi="宋体" w:cs="宋体"/>
                <w:b w:val="0"/>
                <w:bCs w:val="0"/>
                <w:szCs w:val="21"/>
                <w:lang w:val="ru-RU"/>
              </w:rPr>
              <w:t>投标单位</w:t>
            </w:r>
            <w:r>
              <w:rPr>
                <w:rFonts w:hint="eastAsia" w:ascii="宋体" w:hAnsi="宋体" w:cs="宋体"/>
                <w:b w:val="0"/>
                <w:bCs w:val="0"/>
                <w:szCs w:val="21"/>
                <w:lang w:val="en-US" w:eastAsia="zh-CN"/>
              </w:rPr>
              <w:t>对招标单位管理人员每年不低于二次特种设备安全培训，5、</w:t>
            </w:r>
            <w:r>
              <w:rPr>
                <w:rFonts w:hint="eastAsia" w:ascii="宋体" w:hAnsi="宋体" w:cs="宋体"/>
                <w:b w:val="0"/>
                <w:bCs w:val="0"/>
                <w:szCs w:val="21"/>
                <w:lang w:val="ru-RU"/>
              </w:rPr>
              <w:t>投标单位</w:t>
            </w:r>
            <w:r>
              <w:rPr>
                <w:rFonts w:hint="eastAsia" w:ascii="宋体" w:hAnsi="宋体" w:cs="宋体"/>
                <w:b w:val="0"/>
                <w:bCs w:val="0"/>
                <w:szCs w:val="21"/>
                <w:lang w:val="en-US" w:eastAsia="zh-CN"/>
              </w:rPr>
              <w:t>能及时响应配合招标单位的接待、演练等工作。每</w:t>
            </w:r>
            <w:r>
              <w:rPr>
                <w:rFonts w:hint="eastAsia" w:ascii="宋体" w:hAnsi="宋体" w:cs="宋体"/>
                <w:b w:val="0"/>
                <w:bCs w:val="0"/>
                <w:szCs w:val="21"/>
                <w:lang w:val="ru-RU"/>
              </w:rPr>
              <w:t>满足</w:t>
            </w:r>
            <w:r>
              <w:rPr>
                <w:rFonts w:hint="eastAsia" w:ascii="宋体" w:hAnsi="宋体" w:cs="宋体"/>
                <w:b w:val="0"/>
                <w:bCs w:val="0"/>
                <w:szCs w:val="21"/>
                <w:lang w:val="en-US" w:eastAsia="zh-CN"/>
              </w:rPr>
              <w:t>一项得2分，共10分，</w:t>
            </w:r>
            <w:r>
              <w:rPr>
                <w:rFonts w:hint="eastAsia" w:ascii="宋体" w:hAnsi="宋体" w:cs="宋体"/>
                <w:b w:val="0"/>
                <w:bCs w:val="0"/>
                <w:szCs w:val="21"/>
                <w:lang w:val="ru-RU"/>
              </w:rPr>
              <w:t>无0分</w:t>
            </w:r>
            <w:r>
              <w:rPr>
                <w:rFonts w:hint="eastAsia" w:ascii="宋体" w:hAnsi="宋体" w:cs="宋体"/>
                <w:b w:val="0"/>
                <w:bCs w:val="0"/>
                <w:szCs w:val="21"/>
                <w:lang w:val="ru-RU" w:eastAsia="zh-CN"/>
              </w:rPr>
              <w:t>。</w:t>
            </w:r>
          </w:p>
        </w:tc>
        <w:tc>
          <w:tcPr>
            <w:tcW w:w="948" w:type="dxa"/>
            <w:vMerge w:val="restart"/>
            <w:vAlign w:val="center"/>
          </w:tcPr>
          <w:p>
            <w:pPr>
              <w:spacing w:line="360" w:lineRule="auto"/>
              <w:jc w:val="center"/>
              <w:rPr>
                <w:rFonts w:ascii="宋体" w:hAnsi="宋体" w:cs="宋体"/>
                <w:b w:val="0"/>
                <w:bCs w:val="0"/>
                <w:szCs w:val="21"/>
              </w:rPr>
            </w:pPr>
            <w:r>
              <w:rPr>
                <w:rFonts w:hint="eastAsia" w:ascii="宋体" w:hAnsi="宋体" w:cs="宋体"/>
                <w:b w:val="0"/>
                <w:bCs w:val="0"/>
                <w:szCs w:val="21"/>
              </w:rPr>
              <w:t>3</w:t>
            </w:r>
            <w:r>
              <w:rPr>
                <w:rFonts w:hint="eastAsia" w:ascii="宋体" w:hAnsi="宋体" w:cs="宋体"/>
                <w:b w:val="0"/>
                <w:bCs w:val="0"/>
                <w:szCs w:val="21"/>
                <w:lang w:val="en-US" w:eastAsia="zh-CN"/>
              </w:rPr>
              <w:t>6</w:t>
            </w:r>
            <w:r>
              <w:rPr>
                <w:rFonts w:hint="eastAsia" w:ascii="宋体" w:hAnsi="宋体" w:cs="宋体"/>
                <w:b w:val="0"/>
                <w:bCs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67" w:type="dxa"/>
            <w:vMerge w:val="continue"/>
            <w:vAlign w:val="center"/>
          </w:tcPr>
          <w:p>
            <w:pPr>
              <w:spacing w:line="360" w:lineRule="auto"/>
              <w:jc w:val="center"/>
              <w:rPr>
                <w:rFonts w:ascii="宋体" w:hAnsi="宋体" w:cs="宋体"/>
                <w:b w:val="0"/>
                <w:bCs w:val="0"/>
                <w:szCs w:val="21"/>
              </w:rPr>
            </w:pPr>
          </w:p>
        </w:tc>
        <w:tc>
          <w:tcPr>
            <w:tcW w:w="2083" w:type="dxa"/>
            <w:vMerge w:val="continue"/>
            <w:vAlign w:val="center"/>
          </w:tcPr>
          <w:p>
            <w:pPr>
              <w:spacing w:line="360" w:lineRule="auto"/>
              <w:jc w:val="center"/>
              <w:rPr>
                <w:rFonts w:ascii="宋体" w:hAnsi="宋体" w:cs="宋体"/>
                <w:b w:val="0"/>
                <w:bCs w:val="0"/>
                <w:szCs w:val="21"/>
              </w:rPr>
            </w:pPr>
          </w:p>
        </w:tc>
        <w:tc>
          <w:tcPr>
            <w:tcW w:w="6105" w:type="dxa"/>
            <w:vAlign w:val="center"/>
          </w:tcPr>
          <w:p>
            <w:pPr>
              <w:spacing w:line="360" w:lineRule="auto"/>
              <w:jc w:val="both"/>
              <w:rPr>
                <w:rFonts w:ascii="宋体" w:hAnsi="宋体" w:cs="宋体"/>
                <w:b w:val="0"/>
                <w:bCs w:val="0"/>
                <w:szCs w:val="21"/>
                <w:lang w:val="ru-RU"/>
              </w:rPr>
            </w:pPr>
            <w:r>
              <w:rPr>
                <w:rFonts w:hint="eastAsia" w:ascii="宋体" w:hAnsi="宋体" w:cs="宋体"/>
                <w:b w:val="0"/>
                <w:bCs w:val="0"/>
                <w:szCs w:val="21"/>
                <w:lang w:val="ru-RU"/>
              </w:rPr>
              <w:t>严格响应招标单位技术标要求，不漏项</w:t>
            </w:r>
            <w:r>
              <w:rPr>
                <w:rFonts w:hint="eastAsia" w:ascii="宋体" w:hAnsi="宋体" w:cs="宋体"/>
                <w:b w:val="0"/>
                <w:bCs w:val="0"/>
                <w:szCs w:val="21"/>
                <w:lang w:val="ru-RU" w:eastAsia="zh-CN"/>
              </w:rPr>
              <w:t>，</w:t>
            </w:r>
            <w:r>
              <w:rPr>
                <w:rFonts w:hint="eastAsia" w:ascii="宋体" w:hAnsi="宋体" w:cs="宋体"/>
                <w:b w:val="0"/>
                <w:bCs w:val="0"/>
                <w:szCs w:val="21"/>
                <w:lang w:val="en-US" w:eastAsia="zh-CN"/>
              </w:rPr>
              <w:t>电梯发生非困人故障时，以电话通知的方式报修，维保单位接到报修通知后，维护保养专业技术人员应在15分钟内到达现场,30分钟内完成救援，满</w:t>
            </w:r>
            <w:r>
              <w:rPr>
                <w:rFonts w:hint="eastAsia" w:ascii="宋体" w:hAnsi="宋体" w:cs="宋体"/>
                <w:b w:val="0"/>
                <w:bCs w:val="0"/>
                <w:szCs w:val="21"/>
                <w:lang w:val="ru-RU"/>
              </w:rPr>
              <w:t>足且较好</w:t>
            </w:r>
            <w:r>
              <w:rPr>
                <w:rFonts w:hint="eastAsia" w:ascii="宋体" w:hAnsi="宋体" w:cs="宋体"/>
                <w:b w:val="0"/>
                <w:bCs w:val="0"/>
                <w:szCs w:val="21"/>
                <w:lang w:val="en-US" w:eastAsia="zh-CN"/>
              </w:rPr>
              <w:t>8</w:t>
            </w:r>
            <w:r>
              <w:rPr>
                <w:rFonts w:hint="eastAsia" w:ascii="宋体" w:hAnsi="宋体" w:cs="宋体"/>
                <w:b w:val="0"/>
                <w:bCs w:val="0"/>
                <w:szCs w:val="21"/>
                <w:lang w:val="ru-RU"/>
              </w:rPr>
              <w:t>分</w:t>
            </w:r>
            <w:r>
              <w:rPr>
                <w:rFonts w:hint="eastAsia" w:ascii="宋体" w:hAnsi="宋体" w:cs="宋体"/>
                <w:b w:val="0"/>
                <w:bCs w:val="0"/>
                <w:szCs w:val="21"/>
                <w:lang w:val="ru-RU" w:eastAsia="zh-CN"/>
              </w:rPr>
              <w:t>；</w:t>
            </w:r>
            <w:r>
              <w:rPr>
                <w:rFonts w:hint="eastAsia" w:ascii="宋体" w:hAnsi="宋体" w:cs="宋体"/>
                <w:b w:val="0"/>
                <w:bCs w:val="0"/>
                <w:szCs w:val="21"/>
                <w:lang w:val="en-US" w:eastAsia="zh-CN"/>
              </w:rPr>
              <w:t>电梯故障小修2小时内恢复电梯使用，大修不超过48小时恢复电梯运行，</w:t>
            </w:r>
            <w:r>
              <w:rPr>
                <w:rFonts w:hint="eastAsia" w:ascii="宋体" w:hAnsi="宋体" w:cs="宋体"/>
                <w:b w:val="0"/>
                <w:bCs w:val="0"/>
                <w:szCs w:val="21"/>
                <w:lang w:val="ru-RU"/>
              </w:rPr>
              <w:t>满足且较好</w:t>
            </w:r>
            <w:r>
              <w:rPr>
                <w:rFonts w:hint="eastAsia" w:ascii="宋体" w:hAnsi="宋体" w:cs="宋体"/>
                <w:b w:val="0"/>
                <w:bCs w:val="0"/>
                <w:szCs w:val="21"/>
                <w:lang w:val="en-US" w:eastAsia="zh-CN"/>
              </w:rPr>
              <w:t>8</w:t>
            </w:r>
            <w:r>
              <w:rPr>
                <w:rFonts w:hint="eastAsia" w:ascii="宋体" w:hAnsi="宋体" w:cs="宋体"/>
                <w:b w:val="0"/>
                <w:bCs w:val="0"/>
                <w:szCs w:val="21"/>
                <w:lang w:val="ru-RU"/>
              </w:rPr>
              <w:t>分。</w:t>
            </w:r>
            <w:r>
              <w:rPr>
                <w:rFonts w:hint="eastAsia" w:ascii="宋体" w:hAnsi="宋体" w:cs="宋体"/>
                <w:b w:val="0"/>
                <w:bCs w:val="0"/>
                <w:szCs w:val="21"/>
                <w:lang w:val="en-US" w:eastAsia="zh-CN"/>
              </w:rPr>
              <w:t>共计16分，</w:t>
            </w:r>
            <w:r>
              <w:rPr>
                <w:rFonts w:hint="eastAsia" w:ascii="宋体" w:hAnsi="宋体" w:cs="宋体"/>
                <w:b w:val="0"/>
                <w:bCs w:val="0"/>
                <w:szCs w:val="21"/>
                <w:lang w:val="ru-RU"/>
              </w:rPr>
              <w:t>无0分</w:t>
            </w:r>
            <w:r>
              <w:rPr>
                <w:rFonts w:hint="eastAsia" w:ascii="宋体" w:hAnsi="宋体" w:cs="宋体"/>
                <w:b w:val="0"/>
                <w:bCs w:val="0"/>
                <w:szCs w:val="21"/>
                <w:lang w:val="en-US" w:eastAsia="zh-CN"/>
              </w:rPr>
              <w:t>。</w:t>
            </w:r>
          </w:p>
        </w:tc>
        <w:tc>
          <w:tcPr>
            <w:tcW w:w="948" w:type="dxa"/>
            <w:vMerge w:val="continue"/>
            <w:vAlign w:val="center"/>
          </w:tcPr>
          <w:p>
            <w:pPr>
              <w:spacing w:line="360" w:lineRule="auto"/>
              <w:jc w:val="center"/>
              <w:rPr>
                <w:rFonts w:ascii="宋体" w:hAnsi="宋体" w:cs="宋体"/>
                <w:b w:val="0"/>
                <w:bCs w:val="0"/>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7" w:type="dxa"/>
            <w:vMerge w:val="continue"/>
            <w:vAlign w:val="center"/>
          </w:tcPr>
          <w:p>
            <w:pPr>
              <w:spacing w:line="360" w:lineRule="auto"/>
              <w:jc w:val="center"/>
              <w:rPr>
                <w:rFonts w:ascii="宋体" w:hAnsi="宋体" w:cs="宋体"/>
                <w:b w:val="0"/>
                <w:bCs w:val="0"/>
                <w:szCs w:val="21"/>
              </w:rPr>
            </w:pPr>
          </w:p>
        </w:tc>
        <w:tc>
          <w:tcPr>
            <w:tcW w:w="2083" w:type="dxa"/>
            <w:vMerge w:val="continue"/>
            <w:vAlign w:val="center"/>
          </w:tcPr>
          <w:p>
            <w:pPr>
              <w:spacing w:line="360" w:lineRule="auto"/>
              <w:jc w:val="center"/>
              <w:rPr>
                <w:rFonts w:ascii="宋体" w:hAnsi="宋体" w:cs="宋体"/>
                <w:b w:val="0"/>
                <w:bCs w:val="0"/>
                <w:szCs w:val="21"/>
              </w:rPr>
            </w:pPr>
          </w:p>
        </w:tc>
        <w:tc>
          <w:tcPr>
            <w:tcW w:w="6105" w:type="dxa"/>
            <w:vAlign w:val="center"/>
          </w:tcPr>
          <w:p>
            <w:pPr>
              <w:spacing w:line="360" w:lineRule="auto"/>
              <w:jc w:val="both"/>
              <w:rPr>
                <w:rFonts w:hint="eastAsia" w:ascii="宋体" w:hAnsi="宋体" w:eastAsia="宋体" w:cs="宋体"/>
                <w:b w:val="0"/>
                <w:bCs w:val="0"/>
                <w:szCs w:val="21"/>
                <w:lang w:val="ru-RU" w:eastAsia="zh-CN"/>
              </w:rPr>
            </w:pPr>
            <w:r>
              <w:rPr>
                <w:rFonts w:hint="eastAsia" w:ascii="宋体" w:hAnsi="宋体" w:cs="宋体"/>
                <w:b w:val="0"/>
                <w:bCs w:val="0"/>
                <w:szCs w:val="21"/>
                <w:lang w:val="ru-RU"/>
              </w:rPr>
              <w:t>由原品牌电梯制造单位实施维保的或由原品牌电梯制造单位书面承诺提供技术保障</w:t>
            </w:r>
            <w:r>
              <w:rPr>
                <w:rFonts w:hint="eastAsia" w:ascii="宋体" w:hAnsi="宋体" w:cs="宋体"/>
                <w:b w:val="0"/>
                <w:bCs w:val="0"/>
                <w:szCs w:val="21"/>
                <w:lang w:val="en-US" w:eastAsia="zh-CN"/>
              </w:rPr>
              <w:t>3</w:t>
            </w:r>
            <w:r>
              <w:rPr>
                <w:rFonts w:hint="eastAsia" w:ascii="宋体" w:hAnsi="宋体" w:cs="宋体"/>
                <w:b w:val="0"/>
                <w:bCs w:val="0"/>
                <w:szCs w:val="21"/>
                <w:lang w:val="ru-RU"/>
              </w:rPr>
              <w:t>分</w:t>
            </w:r>
            <w:r>
              <w:rPr>
                <w:rFonts w:hint="eastAsia" w:ascii="宋体" w:hAnsi="宋体" w:cs="宋体"/>
                <w:b w:val="0"/>
                <w:bCs w:val="0"/>
                <w:szCs w:val="21"/>
                <w:lang w:val="ru-RU" w:eastAsia="zh-CN"/>
              </w:rPr>
              <w:t>，</w:t>
            </w:r>
            <w:r>
              <w:rPr>
                <w:rFonts w:hint="eastAsia" w:ascii="宋体" w:hAnsi="宋体" w:cs="宋体"/>
                <w:b w:val="0"/>
                <w:bCs w:val="0"/>
                <w:szCs w:val="21"/>
                <w:lang w:val="en-US" w:eastAsia="zh-CN"/>
              </w:rPr>
              <w:t>非原制造单位1</w:t>
            </w:r>
            <w:r>
              <w:rPr>
                <w:rFonts w:hint="eastAsia" w:ascii="宋体" w:hAnsi="宋体" w:cs="宋体"/>
                <w:b w:val="0"/>
                <w:bCs w:val="0"/>
                <w:szCs w:val="21"/>
                <w:lang w:val="ru-RU"/>
              </w:rPr>
              <w:t>分</w:t>
            </w:r>
            <w:r>
              <w:rPr>
                <w:rFonts w:hint="eastAsia" w:ascii="宋体" w:hAnsi="宋体" w:cs="宋体"/>
                <w:b w:val="0"/>
                <w:bCs w:val="0"/>
                <w:szCs w:val="21"/>
                <w:lang w:val="ru-RU" w:eastAsia="zh-CN"/>
              </w:rPr>
              <w:t>。</w:t>
            </w:r>
            <w:r>
              <w:rPr>
                <w:rFonts w:hint="eastAsia" w:ascii="宋体" w:hAnsi="宋体" w:cs="宋体"/>
                <w:b w:val="0"/>
                <w:bCs w:val="0"/>
                <w:szCs w:val="21"/>
                <w:lang w:val="en-US" w:eastAsia="zh-CN"/>
              </w:rPr>
              <w:t>共计4分，</w:t>
            </w:r>
            <w:r>
              <w:rPr>
                <w:rFonts w:hint="eastAsia" w:ascii="宋体" w:hAnsi="宋体" w:cs="宋体"/>
                <w:b w:val="0"/>
                <w:bCs w:val="0"/>
                <w:szCs w:val="21"/>
                <w:lang w:val="ru-RU"/>
              </w:rPr>
              <w:t>无0分</w:t>
            </w:r>
            <w:r>
              <w:rPr>
                <w:rFonts w:hint="eastAsia" w:ascii="宋体" w:hAnsi="宋体" w:cs="宋体"/>
                <w:b w:val="0"/>
                <w:bCs w:val="0"/>
                <w:szCs w:val="21"/>
                <w:lang w:val="en-US" w:eastAsia="zh-CN"/>
              </w:rPr>
              <w:t>。</w:t>
            </w:r>
          </w:p>
        </w:tc>
        <w:tc>
          <w:tcPr>
            <w:tcW w:w="948" w:type="dxa"/>
            <w:vMerge w:val="continue"/>
            <w:vAlign w:val="center"/>
          </w:tcPr>
          <w:p>
            <w:pPr>
              <w:spacing w:line="360" w:lineRule="auto"/>
              <w:jc w:val="center"/>
              <w:rPr>
                <w:rFonts w:ascii="宋体" w:hAnsi="宋体" w:cs="宋体"/>
                <w:b w:val="0"/>
                <w:bCs w:val="0"/>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567" w:type="dxa"/>
            <w:vMerge w:val="continue"/>
            <w:vAlign w:val="center"/>
          </w:tcPr>
          <w:p>
            <w:pPr>
              <w:spacing w:line="360" w:lineRule="auto"/>
              <w:jc w:val="center"/>
              <w:rPr>
                <w:rFonts w:ascii="宋体" w:hAnsi="宋体" w:cs="宋体"/>
                <w:b w:val="0"/>
                <w:bCs w:val="0"/>
                <w:szCs w:val="21"/>
                <w:lang w:val="ru-RU"/>
              </w:rPr>
            </w:pPr>
          </w:p>
        </w:tc>
        <w:tc>
          <w:tcPr>
            <w:tcW w:w="2083" w:type="dxa"/>
            <w:vMerge w:val="continue"/>
            <w:vAlign w:val="center"/>
          </w:tcPr>
          <w:p>
            <w:pPr>
              <w:spacing w:line="360" w:lineRule="auto"/>
              <w:jc w:val="center"/>
              <w:rPr>
                <w:rFonts w:ascii="宋体" w:hAnsi="宋体" w:cs="宋体"/>
                <w:b w:val="0"/>
                <w:bCs w:val="0"/>
                <w:szCs w:val="21"/>
                <w:lang w:val="ru-RU"/>
              </w:rPr>
            </w:pPr>
          </w:p>
        </w:tc>
        <w:tc>
          <w:tcPr>
            <w:tcW w:w="6105" w:type="dxa"/>
            <w:vAlign w:val="center"/>
          </w:tcPr>
          <w:p>
            <w:pPr>
              <w:spacing w:line="360" w:lineRule="auto"/>
              <w:jc w:val="both"/>
              <w:rPr>
                <w:rFonts w:ascii="宋体" w:hAnsi="宋体" w:cs="宋体"/>
                <w:b w:val="0"/>
                <w:bCs w:val="0"/>
                <w:szCs w:val="21"/>
                <w:lang w:val="ru-RU"/>
              </w:rPr>
            </w:pPr>
            <w:r>
              <w:rPr>
                <w:rFonts w:hint="eastAsia" w:ascii="宋体" w:hAnsi="宋体" w:cs="宋体"/>
                <w:b w:val="0"/>
                <w:bCs w:val="0"/>
                <w:szCs w:val="21"/>
                <w:lang w:val="ru-RU"/>
              </w:rPr>
              <w:t>只设有移动服务电话的</w:t>
            </w:r>
            <w:r>
              <w:rPr>
                <w:rFonts w:hint="eastAsia" w:ascii="宋体" w:hAnsi="宋体" w:cs="宋体"/>
                <w:b w:val="0"/>
                <w:bCs w:val="0"/>
                <w:szCs w:val="21"/>
                <w:lang w:val="en-US" w:eastAsia="zh-CN"/>
              </w:rPr>
              <w:t>2</w:t>
            </w:r>
            <w:r>
              <w:rPr>
                <w:rFonts w:hint="eastAsia" w:ascii="宋体" w:hAnsi="宋体" w:cs="宋体"/>
                <w:b w:val="0"/>
                <w:bCs w:val="0"/>
                <w:szCs w:val="21"/>
                <w:lang w:val="ru-RU"/>
              </w:rPr>
              <w:t>分；设有固定服务电话、24小时应急响应电话的</w:t>
            </w:r>
            <w:r>
              <w:rPr>
                <w:rFonts w:hint="eastAsia" w:ascii="宋体" w:hAnsi="宋体" w:cs="宋体"/>
                <w:b w:val="0"/>
                <w:bCs w:val="0"/>
                <w:szCs w:val="21"/>
                <w:lang w:val="en-US" w:eastAsia="zh-CN"/>
              </w:rPr>
              <w:t>3</w:t>
            </w:r>
            <w:r>
              <w:rPr>
                <w:rFonts w:hint="eastAsia" w:ascii="宋体" w:hAnsi="宋体" w:cs="宋体"/>
                <w:b w:val="0"/>
                <w:bCs w:val="0"/>
                <w:szCs w:val="21"/>
                <w:lang w:val="ru-RU"/>
              </w:rPr>
              <w:t>分；设有</w:t>
            </w:r>
            <w:r>
              <w:rPr>
                <w:rFonts w:hint="eastAsia" w:ascii="宋体" w:hAnsi="宋体" w:cs="宋体"/>
                <w:b w:val="0"/>
                <w:bCs w:val="0"/>
                <w:szCs w:val="21"/>
                <w:lang w:val="en-US" w:eastAsia="zh-CN"/>
              </w:rPr>
              <w:t>移动</w:t>
            </w:r>
            <w:r>
              <w:rPr>
                <w:rFonts w:hint="eastAsia" w:ascii="宋体" w:hAnsi="宋体" w:cs="宋体"/>
                <w:b w:val="0"/>
                <w:bCs w:val="0"/>
                <w:szCs w:val="21"/>
                <w:lang w:val="ru-RU"/>
              </w:rPr>
              <w:t>服务电话、固定服务电话、24小时应急响应电话的</w:t>
            </w:r>
            <w:r>
              <w:rPr>
                <w:rFonts w:hint="eastAsia" w:ascii="宋体" w:hAnsi="宋体" w:cs="宋体"/>
                <w:b w:val="0"/>
                <w:bCs w:val="0"/>
                <w:szCs w:val="21"/>
                <w:lang w:val="en-US" w:eastAsia="zh-CN"/>
              </w:rPr>
              <w:t>6</w:t>
            </w:r>
            <w:r>
              <w:rPr>
                <w:rFonts w:hint="eastAsia" w:ascii="宋体" w:hAnsi="宋体" w:cs="宋体"/>
                <w:b w:val="0"/>
                <w:bCs w:val="0"/>
                <w:szCs w:val="21"/>
                <w:lang w:val="ru-RU"/>
              </w:rPr>
              <w:t>分</w:t>
            </w:r>
            <w:r>
              <w:rPr>
                <w:rFonts w:hint="eastAsia" w:ascii="宋体" w:hAnsi="宋体" w:cs="宋体"/>
                <w:b w:val="0"/>
                <w:bCs w:val="0"/>
                <w:szCs w:val="21"/>
                <w:lang w:val="ru-RU" w:eastAsia="zh-CN"/>
              </w:rPr>
              <w:t>，</w:t>
            </w:r>
            <w:r>
              <w:rPr>
                <w:rFonts w:hint="eastAsia" w:ascii="宋体" w:hAnsi="宋体" w:cs="宋体"/>
                <w:b w:val="0"/>
                <w:bCs w:val="0"/>
                <w:szCs w:val="21"/>
                <w:lang w:val="en-US" w:eastAsia="zh-CN"/>
              </w:rPr>
              <w:t>未设置联系方式0分</w:t>
            </w:r>
            <w:r>
              <w:rPr>
                <w:rFonts w:hint="eastAsia" w:ascii="宋体" w:hAnsi="宋体" w:cs="宋体"/>
                <w:b w:val="0"/>
                <w:bCs w:val="0"/>
                <w:szCs w:val="21"/>
                <w:lang w:val="ru-RU"/>
              </w:rPr>
              <w:t>。</w:t>
            </w:r>
          </w:p>
        </w:tc>
        <w:tc>
          <w:tcPr>
            <w:tcW w:w="948" w:type="dxa"/>
            <w:vMerge w:val="continue"/>
            <w:vAlign w:val="center"/>
          </w:tcPr>
          <w:p>
            <w:pPr>
              <w:spacing w:line="360" w:lineRule="auto"/>
              <w:jc w:val="center"/>
              <w:rPr>
                <w:rFonts w:ascii="宋体" w:hAnsi="宋体" w:cs="宋体"/>
                <w:b w:val="0"/>
                <w:bCs w:val="0"/>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567" w:type="dxa"/>
            <w:vAlign w:val="center"/>
          </w:tcPr>
          <w:p>
            <w:pPr>
              <w:spacing w:line="360" w:lineRule="auto"/>
              <w:jc w:val="center"/>
              <w:rPr>
                <w:rFonts w:ascii="宋体" w:hAnsi="宋体" w:cs="宋体"/>
                <w:b w:val="0"/>
                <w:bCs w:val="0"/>
                <w:szCs w:val="21"/>
                <w:lang w:val="ru-RU"/>
              </w:rPr>
            </w:pPr>
            <w:r>
              <w:rPr>
                <w:rFonts w:hint="eastAsia" w:ascii="宋体" w:hAnsi="宋体" w:cs="宋体"/>
                <w:b w:val="0"/>
                <w:bCs w:val="0"/>
                <w:szCs w:val="21"/>
                <w:lang w:val="ru-RU"/>
              </w:rPr>
              <w:t>4</w:t>
            </w:r>
          </w:p>
        </w:tc>
        <w:tc>
          <w:tcPr>
            <w:tcW w:w="2083" w:type="dxa"/>
            <w:vAlign w:val="center"/>
          </w:tcPr>
          <w:p>
            <w:pPr>
              <w:pStyle w:val="21"/>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hint="eastAsia" w:ascii="宋体" w:hAnsi="宋体" w:eastAsia="宋体" w:cs="宋体"/>
                <w:b w:val="0"/>
                <w:bCs w:val="0"/>
                <w:kern w:val="2"/>
                <w:sz w:val="21"/>
                <w:szCs w:val="21"/>
                <w:lang w:val="ru-RU" w:eastAsia="zh-CN" w:bidi="ar-SA"/>
              </w:rPr>
            </w:pPr>
            <w:r>
              <w:rPr>
                <w:rFonts w:hint="eastAsia" w:ascii="宋体" w:hAnsi="宋体" w:eastAsia="宋体" w:cs="宋体"/>
                <w:b w:val="0"/>
                <w:bCs w:val="0"/>
                <w:kern w:val="2"/>
                <w:sz w:val="21"/>
                <w:szCs w:val="21"/>
                <w:lang w:val="ru-RU" w:eastAsia="zh-CN" w:bidi="ar-SA"/>
              </w:rPr>
              <w:t>机构登记</w:t>
            </w:r>
            <w:r>
              <w:rPr>
                <w:rFonts w:hint="eastAsia" w:ascii="宋体" w:hAnsi="宋体" w:cs="宋体"/>
                <w:b w:val="0"/>
                <w:bCs w:val="0"/>
                <w:szCs w:val="21"/>
                <w:lang w:val="ru-RU"/>
              </w:rPr>
              <w:t>（3分）</w:t>
            </w:r>
          </w:p>
        </w:tc>
        <w:tc>
          <w:tcPr>
            <w:tcW w:w="6105" w:type="dxa"/>
            <w:vAlign w:val="center"/>
          </w:tcPr>
          <w:p>
            <w:pPr>
              <w:spacing w:line="360" w:lineRule="auto"/>
              <w:jc w:val="both"/>
              <w:rPr>
                <w:rFonts w:hint="eastAsia" w:ascii="宋体" w:hAnsi="宋体" w:eastAsia="宋体" w:cs="宋体"/>
                <w:b w:val="0"/>
                <w:bCs w:val="0"/>
                <w:kern w:val="2"/>
                <w:sz w:val="21"/>
                <w:szCs w:val="21"/>
                <w:lang w:val="ru-RU" w:eastAsia="zh-CN" w:bidi="ar-SA"/>
              </w:rPr>
            </w:pPr>
            <w:r>
              <w:rPr>
                <w:rFonts w:hint="eastAsia" w:ascii="宋体" w:hAnsi="宋体" w:eastAsia="宋体" w:cs="宋体"/>
                <w:b w:val="0"/>
                <w:bCs w:val="0"/>
                <w:kern w:val="2"/>
                <w:sz w:val="21"/>
                <w:szCs w:val="21"/>
                <w:lang w:val="ru-RU" w:eastAsia="zh-CN" w:bidi="ar-SA"/>
              </w:rPr>
              <w:t>维保机构在电梯用户所在地工商登记的评3分，在成都市域内工商登记的评2分，在成都市域外四川省内工商登记的评1分。</w:t>
            </w:r>
          </w:p>
        </w:tc>
        <w:tc>
          <w:tcPr>
            <w:tcW w:w="948" w:type="dxa"/>
            <w:vAlign w:val="center"/>
          </w:tcPr>
          <w:p>
            <w:pPr>
              <w:spacing w:line="360" w:lineRule="auto"/>
              <w:jc w:val="center"/>
              <w:rPr>
                <w:rFonts w:ascii="宋体" w:hAnsi="宋体" w:cs="宋体"/>
                <w:b w:val="0"/>
                <w:bCs w:val="0"/>
                <w:szCs w:val="21"/>
              </w:rPr>
            </w:pPr>
            <w:r>
              <w:rPr>
                <w:rFonts w:hint="eastAsia" w:ascii="宋体" w:hAnsi="宋体" w:cs="宋体"/>
                <w:b w:val="0"/>
                <w:bCs w:val="0"/>
                <w:szCs w:val="21"/>
                <w:lang w:val="en-US" w:eastAsia="zh-CN"/>
              </w:rPr>
              <w:t>3</w:t>
            </w:r>
            <w:r>
              <w:rPr>
                <w:rFonts w:hint="eastAsia" w:ascii="宋体" w:hAnsi="宋体" w:cs="宋体"/>
                <w:b w:val="0"/>
                <w:bCs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jc w:val="center"/>
              <w:rPr>
                <w:rFonts w:ascii="宋体" w:hAnsi="宋体" w:cs="宋体"/>
                <w:b w:val="0"/>
                <w:bCs w:val="0"/>
                <w:szCs w:val="21"/>
                <w:lang w:val="ru-RU"/>
              </w:rPr>
            </w:pPr>
            <w:r>
              <w:rPr>
                <w:rFonts w:hint="eastAsia" w:ascii="宋体" w:hAnsi="宋体" w:cs="宋体"/>
                <w:b w:val="0"/>
                <w:bCs w:val="0"/>
                <w:szCs w:val="21"/>
                <w:lang w:val="ru-RU"/>
              </w:rPr>
              <w:t>5</w:t>
            </w:r>
          </w:p>
        </w:tc>
        <w:tc>
          <w:tcPr>
            <w:tcW w:w="2083" w:type="dxa"/>
            <w:vAlign w:val="center"/>
          </w:tcPr>
          <w:p>
            <w:pPr>
              <w:spacing w:line="360" w:lineRule="auto"/>
              <w:jc w:val="center"/>
              <w:rPr>
                <w:rFonts w:ascii="宋体" w:hAnsi="宋体" w:cs="宋体"/>
                <w:b w:val="0"/>
                <w:bCs w:val="0"/>
                <w:szCs w:val="21"/>
                <w:lang w:val="ru-RU"/>
              </w:rPr>
            </w:pPr>
            <w:r>
              <w:rPr>
                <w:rFonts w:hint="eastAsia" w:ascii="宋体" w:hAnsi="宋体" w:cs="宋体"/>
                <w:b w:val="0"/>
                <w:bCs w:val="0"/>
                <w:szCs w:val="21"/>
                <w:lang w:val="ru-RU"/>
              </w:rPr>
              <w:t>专业设备设施（</w:t>
            </w:r>
            <w:r>
              <w:rPr>
                <w:rFonts w:hint="eastAsia" w:ascii="宋体" w:hAnsi="宋体" w:cs="宋体"/>
                <w:b w:val="0"/>
                <w:bCs w:val="0"/>
                <w:szCs w:val="21"/>
                <w:lang w:val="en-US" w:eastAsia="zh-CN"/>
              </w:rPr>
              <w:t>6</w:t>
            </w:r>
            <w:r>
              <w:rPr>
                <w:rFonts w:hint="eastAsia" w:ascii="宋体" w:hAnsi="宋体" w:cs="宋体"/>
                <w:b w:val="0"/>
                <w:bCs w:val="0"/>
                <w:szCs w:val="21"/>
                <w:lang w:val="ru-RU"/>
              </w:rPr>
              <w:t>分）</w:t>
            </w:r>
          </w:p>
        </w:tc>
        <w:tc>
          <w:tcPr>
            <w:tcW w:w="6105" w:type="dxa"/>
            <w:vAlign w:val="center"/>
          </w:tcPr>
          <w:p>
            <w:pPr>
              <w:spacing w:line="360" w:lineRule="auto"/>
              <w:jc w:val="both"/>
              <w:rPr>
                <w:rFonts w:ascii="宋体" w:hAnsi="宋体" w:cs="宋体"/>
                <w:b w:val="0"/>
                <w:bCs w:val="0"/>
                <w:szCs w:val="21"/>
                <w:lang w:val="ru-RU"/>
              </w:rPr>
            </w:pPr>
            <w:r>
              <w:rPr>
                <w:rFonts w:hint="eastAsia" w:ascii="宋体" w:hAnsi="宋体" w:cs="宋体"/>
                <w:b w:val="0"/>
                <w:bCs w:val="0"/>
                <w:szCs w:val="21"/>
                <w:lang w:val="ru-RU"/>
              </w:rPr>
              <w:t>拟用于本项目的专业设备设施齐全，设备设施配置不低于招标单位招标文件要求。满足且较好</w:t>
            </w:r>
            <w:r>
              <w:rPr>
                <w:rFonts w:hint="eastAsia" w:ascii="宋体" w:hAnsi="宋体" w:cs="宋体"/>
                <w:b w:val="0"/>
                <w:bCs w:val="0"/>
                <w:szCs w:val="21"/>
                <w:lang w:val="en-US" w:eastAsia="zh-CN"/>
              </w:rPr>
              <w:t>6</w:t>
            </w:r>
            <w:r>
              <w:rPr>
                <w:rFonts w:hint="eastAsia" w:ascii="宋体" w:hAnsi="宋体" w:cs="宋体"/>
                <w:b w:val="0"/>
                <w:bCs w:val="0"/>
                <w:szCs w:val="21"/>
                <w:lang w:val="ru-RU"/>
              </w:rPr>
              <w:t>分，无0分</w:t>
            </w:r>
            <w:r>
              <w:rPr>
                <w:rFonts w:hint="eastAsia" w:ascii="宋体" w:hAnsi="宋体" w:cs="宋体"/>
                <w:b w:val="0"/>
                <w:bCs w:val="0"/>
                <w:szCs w:val="21"/>
                <w:lang w:val="ru-RU" w:eastAsia="zh-CN"/>
              </w:rPr>
              <w:t>，</w:t>
            </w:r>
            <w:r>
              <w:rPr>
                <w:rFonts w:hint="eastAsia" w:ascii="宋体" w:hAnsi="宋体" w:cs="宋体"/>
                <w:b w:val="0"/>
                <w:bCs w:val="0"/>
                <w:szCs w:val="21"/>
                <w:lang w:val="en-US" w:eastAsia="zh-CN"/>
              </w:rPr>
              <w:t>不完善，每少一项扣2分</w:t>
            </w:r>
            <w:r>
              <w:rPr>
                <w:rFonts w:hint="eastAsia" w:ascii="宋体" w:hAnsi="宋体" w:cs="宋体"/>
                <w:b w:val="0"/>
                <w:bCs w:val="0"/>
                <w:szCs w:val="21"/>
                <w:lang w:val="ru-RU"/>
              </w:rPr>
              <w:t>。</w:t>
            </w:r>
          </w:p>
        </w:tc>
        <w:tc>
          <w:tcPr>
            <w:tcW w:w="948" w:type="dxa"/>
            <w:vAlign w:val="center"/>
          </w:tcPr>
          <w:p>
            <w:pPr>
              <w:spacing w:line="360" w:lineRule="auto"/>
              <w:jc w:val="center"/>
              <w:rPr>
                <w:rFonts w:ascii="宋体" w:hAnsi="宋体" w:cs="宋体"/>
                <w:b w:val="0"/>
                <w:bCs w:val="0"/>
                <w:szCs w:val="21"/>
              </w:rPr>
            </w:pPr>
            <w:r>
              <w:rPr>
                <w:rFonts w:hint="eastAsia" w:ascii="宋体" w:hAnsi="宋体" w:cs="宋体"/>
                <w:b w:val="0"/>
                <w:bCs w:val="0"/>
                <w:szCs w:val="21"/>
                <w:lang w:val="en-US" w:eastAsia="zh-CN"/>
              </w:rPr>
              <w:t>6</w:t>
            </w:r>
            <w:r>
              <w:rPr>
                <w:rFonts w:hint="eastAsia" w:ascii="宋体" w:hAnsi="宋体" w:cs="宋体"/>
                <w:b w:val="0"/>
                <w:bCs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67" w:type="dxa"/>
            <w:vAlign w:val="center"/>
          </w:tcPr>
          <w:p>
            <w:pPr>
              <w:spacing w:line="360" w:lineRule="auto"/>
              <w:jc w:val="center"/>
              <w:rPr>
                <w:rFonts w:ascii="宋体" w:hAnsi="宋体" w:cs="宋体"/>
                <w:b w:val="0"/>
                <w:bCs w:val="0"/>
                <w:szCs w:val="21"/>
              </w:rPr>
            </w:pPr>
            <w:r>
              <w:rPr>
                <w:rFonts w:hint="eastAsia" w:ascii="宋体" w:hAnsi="宋体" w:cs="宋体"/>
                <w:b w:val="0"/>
                <w:bCs w:val="0"/>
                <w:szCs w:val="21"/>
              </w:rPr>
              <w:t>6</w:t>
            </w:r>
          </w:p>
        </w:tc>
        <w:tc>
          <w:tcPr>
            <w:tcW w:w="2083" w:type="dxa"/>
            <w:vAlign w:val="center"/>
          </w:tcPr>
          <w:p>
            <w:pPr>
              <w:spacing w:line="360" w:lineRule="auto"/>
              <w:jc w:val="center"/>
              <w:rPr>
                <w:rFonts w:ascii="宋体" w:hAnsi="宋体" w:cs="宋体"/>
                <w:b w:val="0"/>
                <w:bCs w:val="0"/>
                <w:szCs w:val="21"/>
                <w:lang w:val="ru-RU"/>
              </w:rPr>
            </w:pPr>
            <w:r>
              <w:rPr>
                <w:rFonts w:hint="eastAsia" w:ascii="宋体" w:hAnsi="宋体" w:cs="宋体"/>
                <w:b w:val="0"/>
                <w:bCs w:val="0"/>
                <w:szCs w:val="21"/>
              </w:rPr>
              <w:t>人员驻派</w:t>
            </w:r>
            <w:r>
              <w:rPr>
                <w:rFonts w:hint="eastAsia" w:ascii="宋体" w:hAnsi="宋体" w:cs="宋体"/>
                <w:b w:val="0"/>
                <w:bCs w:val="0"/>
                <w:szCs w:val="21"/>
                <w:lang w:eastAsia="zh-CN"/>
              </w:rPr>
              <w:t>、</w:t>
            </w:r>
            <w:r>
              <w:rPr>
                <w:rFonts w:hint="eastAsia" w:ascii="宋体" w:hAnsi="宋体" w:cs="宋体"/>
                <w:b w:val="0"/>
                <w:bCs w:val="0"/>
                <w:szCs w:val="21"/>
                <w:lang w:val="en-US" w:eastAsia="zh-CN"/>
              </w:rPr>
              <w:t>紧急服务</w:t>
            </w:r>
            <w:r>
              <w:rPr>
                <w:rFonts w:hint="eastAsia" w:ascii="宋体" w:hAnsi="宋体" w:cs="宋体"/>
                <w:b w:val="0"/>
                <w:bCs w:val="0"/>
                <w:szCs w:val="21"/>
                <w:lang w:val="ru-RU"/>
              </w:rPr>
              <w:t>（</w:t>
            </w:r>
            <w:r>
              <w:rPr>
                <w:rFonts w:hint="eastAsia" w:ascii="宋体" w:hAnsi="宋体" w:cs="宋体"/>
                <w:b w:val="0"/>
                <w:bCs w:val="0"/>
                <w:szCs w:val="21"/>
              </w:rPr>
              <w:t>1</w:t>
            </w:r>
            <w:r>
              <w:rPr>
                <w:rFonts w:hint="eastAsia" w:ascii="宋体" w:hAnsi="宋体" w:cs="宋体"/>
                <w:b w:val="0"/>
                <w:bCs w:val="0"/>
                <w:szCs w:val="21"/>
                <w:lang w:val="en-US" w:eastAsia="zh-CN"/>
              </w:rPr>
              <w:t>5</w:t>
            </w:r>
            <w:r>
              <w:rPr>
                <w:rFonts w:hint="eastAsia" w:ascii="宋体" w:hAnsi="宋体" w:cs="宋体"/>
                <w:b w:val="0"/>
                <w:bCs w:val="0"/>
                <w:szCs w:val="21"/>
                <w:lang w:val="ru-RU"/>
              </w:rPr>
              <w:t>分）</w:t>
            </w:r>
          </w:p>
          <w:p>
            <w:pPr>
              <w:spacing w:line="360" w:lineRule="auto"/>
              <w:jc w:val="center"/>
              <w:rPr>
                <w:rFonts w:ascii="宋体" w:hAnsi="宋体" w:cs="宋体"/>
                <w:b w:val="0"/>
                <w:bCs w:val="0"/>
                <w:szCs w:val="21"/>
              </w:rPr>
            </w:pPr>
          </w:p>
        </w:tc>
        <w:tc>
          <w:tcPr>
            <w:tcW w:w="6105" w:type="dxa"/>
            <w:vAlign w:val="center"/>
          </w:tcPr>
          <w:p>
            <w:pPr>
              <w:spacing w:line="360" w:lineRule="auto"/>
              <w:jc w:val="both"/>
              <w:rPr>
                <w:rFonts w:hint="eastAsia" w:ascii="宋体" w:hAnsi="宋体" w:eastAsia="宋体" w:cs="宋体"/>
                <w:b w:val="0"/>
                <w:bCs w:val="0"/>
                <w:szCs w:val="21"/>
                <w:lang w:val="ru-RU" w:eastAsia="zh-CN"/>
              </w:rPr>
            </w:pPr>
            <w:r>
              <w:rPr>
                <w:rFonts w:hint="eastAsia" w:ascii="宋体" w:hAnsi="宋体" w:cs="宋体"/>
                <w:b w:val="0"/>
                <w:bCs w:val="0"/>
                <w:szCs w:val="21"/>
              </w:rPr>
              <w:t>是否安排专业技术人员项目驻场</w:t>
            </w:r>
            <w:r>
              <w:rPr>
                <w:rFonts w:hint="eastAsia" w:ascii="宋体" w:hAnsi="宋体" w:cs="宋体"/>
                <w:b w:val="0"/>
                <w:bCs w:val="0"/>
                <w:szCs w:val="21"/>
                <w:lang w:eastAsia="zh-CN"/>
              </w:rPr>
              <w:t>。</w:t>
            </w:r>
            <w:r>
              <w:rPr>
                <w:rFonts w:hint="eastAsia" w:ascii="宋体" w:hAnsi="宋体" w:cs="宋体"/>
                <w:b w:val="0"/>
                <w:bCs w:val="0"/>
                <w:szCs w:val="21"/>
                <w:lang w:val="en-US" w:eastAsia="zh-CN"/>
              </w:rPr>
              <w:t>满足10分，不满足0分，是否提供</w:t>
            </w:r>
            <w:r>
              <w:rPr>
                <w:rFonts w:hint="eastAsia" w:ascii="宋体" w:hAnsi="宋体" w:cs="宋体"/>
                <w:b w:val="0"/>
                <w:bCs w:val="0"/>
                <w:szCs w:val="21"/>
              </w:rPr>
              <w:t>24小时紧急维修服务</w:t>
            </w:r>
            <w:r>
              <w:rPr>
                <w:rFonts w:hint="eastAsia" w:ascii="宋体" w:hAnsi="宋体" w:cs="宋体"/>
                <w:b w:val="0"/>
                <w:bCs w:val="0"/>
                <w:szCs w:val="21"/>
                <w:lang w:val="ru-RU"/>
              </w:rPr>
              <w:t>。满足且较好</w:t>
            </w:r>
            <w:r>
              <w:rPr>
                <w:rFonts w:hint="eastAsia" w:ascii="宋体" w:hAnsi="宋体" w:cs="宋体"/>
                <w:b w:val="0"/>
                <w:bCs w:val="0"/>
                <w:szCs w:val="21"/>
                <w:lang w:val="en-US" w:eastAsia="zh-CN"/>
              </w:rPr>
              <w:t>5</w:t>
            </w:r>
            <w:r>
              <w:rPr>
                <w:rFonts w:hint="eastAsia" w:ascii="宋体" w:hAnsi="宋体" w:cs="宋体"/>
                <w:b w:val="0"/>
                <w:bCs w:val="0"/>
                <w:szCs w:val="21"/>
                <w:lang w:val="ru-RU"/>
              </w:rPr>
              <w:t>分，无0分</w:t>
            </w:r>
            <w:r>
              <w:rPr>
                <w:rFonts w:hint="eastAsia" w:ascii="宋体" w:hAnsi="宋体" w:cs="宋体"/>
                <w:b w:val="0"/>
                <w:bCs w:val="0"/>
                <w:szCs w:val="21"/>
                <w:lang w:val="ru-RU" w:eastAsia="zh-CN"/>
              </w:rPr>
              <w:t>。</w:t>
            </w:r>
          </w:p>
        </w:tc>
        <w:tc>
          <w:tcPr>
            <w:tcW w:w="948" w:type="dxa"/>
            <w:vAlign w:val="center"/>
          </w:tcPr>
          <w:p>
            <w:pPr>
              <w:spacing w:line="360" w:lineRule="auto"/>
              <w:jc w:val="center"/>
              <w:rPr>
                <w:rFonts w:hint="eastAsia" w:ascii="宋体" w:hAnsi="宋体" w:eastAsia="宋体" w:cs="宋体"/>
                <w:b w:val="0"/>
                <w:bCs w:val="0"/>
                <w:szCs w:val="21"/>
                <w:lang w:val="en-US" w:eastAsia="zh-CN"/>
              </w:rPr>
            </w:pPr>
            <w:r>
              <w:rPr>
                <w:rFonts w:hint="eastAsia" w:ascii="宋体" w:hAnsi="宋体" w:cs="宋体"/>
                <w:b w:val="0"/>
                <w:bCs w:val="0"/>
                <w:szCs w:val="21"/>
              </w:rPr>
              <w:t>1</w:t>
            </w:r>
            <w:r>
              <w:rPr>
                <w:rFonts w:hint="eastAsia" w:ascii="宋体" w:hAnsi="宋体" w:cs="宋体"/>
                <w:b w:val="0"/>
                <w:bCs w:val="0"/>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67" w:type="dxa"/>
            <w:vMerge w:val="restart"/>
            <w:vAlign w:val="center"/>
          </w:tcPr>
          <w:p>
            <w:pPr>
              <w:spacing w:line="360" w:lineRule="auto"/>
              <w:jc w:val="center"/>
              <w:rPr>
                <w:rFonts w:ascii="宋体" w:hAnsi="宋体" w:cs="宋体"/>
                <w:b w:val="0"/>
                <w:bCs w:val="0"/>
                <w:szCs w:val="21"/>
              </w:rPr>
            </w:pPr>
            <w:r>
              <w:rPr>
                <w:rFonts w:hint="eastAsia" w:ascii="宋体" w:hAnsi="宋体" w:cs="宋体"/>
                <w:b w:val="0"/>
                <w:bCs w:val="0"/>
                <w:szCs w:val="21"/>
              </w:rPr>
              <w:t>7</w:t>
            </w:r>
          </w:p>
        </w:tc>
        <w:tc>
          <w:tcPr>
            <w:tcW w:w="2083" w:type="dxa"/>
            <w:vMerge w:val="restart"/>
            <w:vAlign w:val="center"/>
          </w:tcPr>
          <w:p>
            <w:pPr>
              <w:spacing w:line="360" w:lineRule="auto"/>
              <w:jc w:val="center"/>
              <w:rPr>
                <w:rFonts w:ascii="宋体" w:hAnsi="宋体" w:cs="宋体"/>
                <w:b w:val="0"/>
                <w:bCs w:val="0"/>
                <w:szCs w:val="21"/>
                <w:lang w:val="ru-RU"/>
              </w:rPr>
            </w:pPr>
            <w:r>
              <w:rPr>
                <w:rFonts w:hint="eastAsia" w:ascii="宋体" w:hAnsi="宋体" w:cs="宋体"/>
                <w:b w:val="0"/>
                <w:bCs w:val="0"/>
                <w:szCs w:val="21"/>
                <w:lang w:val="ru-RU"/>
              </w:rPr>
              <w:t>突发响应及安全保障</w:t>
            </w:r>
          </w:p>
          <w:p>
            <w:pPr>
              <w:spacing w:line="360" w:lineRule="auto"/>
              <w:jc w:val="center"/>
              <w:rPr>
                <w:rFonts w:ascii="宋体" w:hAnsi="宋体" w:cs="宋体"/>
                <w:b w:val="0"/>
                <w:bCs w:val="0"/>
                <w:szCs w:val="21"/>
                <w:lang w:val="ru-RU"/>
              </w:rPr>
            </w:pPr>
            <w:r>
              <w:rPr>
                <w:rFonts w:hint="eastAsia" w:ascii="宋体" w:hAnsi="宋体" w:cs="宋体"/>
                <w:b w:val="0"/>
                <w:bCs w:val="0"/>
                <w:szCs w:val="21"/>
                <w:lang w:val="ru-RU"/>
              </w:rPr>
              <w:t>（</w:t>
            </w:r>
            <w:r>
              <w:rPr>
                <w:rFonts w:hint="eastAsia" w:ascii="宋体" w:hAnsi="宋体" w:cs="宋体"/>
                <w:b w:val="0"/>
                <w:bCs w:val="0"/>
                <w:szCs w:val="21"/>
              </w:rPr>
              <w:t>1</w:t>
            </w:r>
            <w:r>
              <w:rPr>
                <w:rFonts w:hint="eastAsia" w:ascii="宋体" w:hAnsi="宋体" w:cs="宋体"/>
                <w:b w:val="0"/>
                <w:bCs w:val="0"/>
                <w:szCs w:val="21"/>
                <w:lang w:val="en-US" w:eastAsia="zh-CN"/>
              </w:rPr>
              <w:t>5</w:t>
            </w:r>
            <w:r>
              <w:rPr>
                <w:rFonts w:hint="eastAsia" w:ascii="宋体" w:hAnsi="宋体" w:cs="宋体"/>
                <w:b w:val="0"/>
                <w:bCs w:val="0"/>
                <w:szCs w:val="21"/>
                <w:lang w:val="ru-RU"/>
              </w:rPr>
              <w:t>分）</w:t>
            </w:r>
          </w:p>
        </w:tc>
        <w:tc>
          <w:tcPr>
            <w:tcW w:w="6105" w:type="dxa"/>
            <w:vAlign w:val="center"/>
          </w:tcPr>
          <w:p>
            <w:pPr>
              <w:spacing w:line="360" w:lineRule="auto"/>
              <w:jc w:val="both"/>
              <w:rPr>
                <w:rFonts w:ascii="宋体" w:hAnsi="宋体" w:cs="宋体"/>
                <w:b w:val="0"/>
                <w:bCs w:val="0"/>
                <w:szCs w:val="21"/>
                <w:lang w:val="ru-RU"/>
              </w:rPr>
            </w:pPr>
            <w:r>
              <w:rPr>
                <w:rFonts w:hint="eastAsia" w:ascii="宋体" w:hAnsi="宋体" w:cs="宋体"/>
                <w:b w:val="0"/>
                <w:bCs w:val="0"/>
                <w:szCs w:val="21"/>
                <w:lang w:val="ru-RU"/>
              </w:rPr>
              <w:t>具备响应招标单位对投标单位维保人员、设备、</w:t>
            </w:r>
            <w:r>
              <w:rPr>
                <w:rFonts w:hint="eastAsia" w:ascii="宋体" w:hAnsi="宋体" w:cs="宋体"/>
                <w:b w:val="0"/>
                <w:bCs w:val="0"/>
                <w:szCs w:val="21"/>
              </w:rPr>
              <w:t>时间</w:t>
            </w:r>
            <w:r>
              <w:rPr>
                <w:rFonts w:hint="eastAsia" w:ascii="宋体" w:hAnsi="宋体" w:cs="宋体"/>
                <w:b w:val="0"/>
                <w:bCs w:val="0"/>
                <w:szCs w:val="21"/>
                <w:lang w:val="ru-RU"/>
              </w:rPr>
              <w:t>等突发事件的处理能力。满足且较好5分，无</w:t>
            </w:r>
            <w:r>
              <w:rPr>
                <w:rFonts w:hint="eastAsia" w:ascii="宋体" w:hAnsi="宋体" w:cs="宋体"/>
                <w:b w:val="0"/>
                <w:bCs w:val="0"/>
                <w:szCs w:val="21"/>
                <w:lang w:val="en-US" w:eastAsia="zh-CN"/>
              </w:rPr>
              <w:t>0分，</w:t>
            </w:r>
            <w:r>
              <w:rPr>
                <w:rFonts w:hint="eastAsia" w:ascii="宋体" w:hAnsi="宋体" w:cs="宋体"/>
                <w:b w:val="0"/>
                <w:bCs w:val="0"/>
                <w:szCs w:val="21"/>
                <w:lang w:val="ru-RU"/>
              </w:rPr>
              <w:t>不</w:t>
            </w:r>
            <w:r>
              <w:rPr>
                <w:rFonts w:hint="eastAsia" w:ascii="宋体" w:hAnsi="宋体" w:cs="宋体"/>
                <w:b w:val="0"/>
                <w:bCs w:val="0"/>
                <w:szCs w:val="21"/>
                <w:lang w:val="en-US" w:eastAsia="zh-CN"/>
              </w:rPr>
              <w:t>完整扣3</w:t>
            </w:r>
            <w:r>
              <w:rPr>
                <w:rFonts w:hint="eastAsia" w:ascii="宋体" w:hAnsi="宋体" w:cs="宋体"/>
                <w:b w:val="0"/>
                <w:bCs w:val="0"/>
                <w:szCs w:val="21"/>
                <w:lang w:val="ru-RU"/>
              </w:rPr>
              <w:t>分</w:t>
            </w:r>
            <w:r>
              <w:rPr>
                <w:rFonts w:hint="eastAsia" w:ascii="宋体" w:hAnsi="宋体" w:cs="宋体"/>
                <w:b w:val="0"/>
                <w:bCs w:val="0"/>
                <w:szCs w:val="21"/>
                <w:lang w:val="ru-RU" w:eastAsia="zh-CN"/>
              </w:rPr>
              <w:t>。</w:t>
            </w:r>
          </w:p>
        </w:tc>
        <w:tc>
          <w:tcPr>
            <w:tcW w:w="948" w:type="dxa"/>
            <w:vMerge w:val="restart"/>
            <w:vAlign w:val="center"/>
          </w:tcPr>
          <w:p>
            <w:pPr>
              <w:spacing w:line="360" w:lineRule="auto"/>
              <w:jc w:val="center"/>
              <w:rPr>
                <w:rFonts w:ascii="宋体" w:hAnsi="宋体" w:cs="宋体"/>
                <w:b w:val="0"/>
                <w:bCs w:val="0"/>
                <w:szCs w:val="21"/>
              </w:rPr>
            </w:pPr>
            <w:r>
              <w:rPr>
                <w:rFonts w:hint="eastAsia" w:ascii="宋体" w:hAnsi="宋体" w:cs="宋体"/>
                <w:b w:val="0"/>
                <w:bCs w:val="0"/>
                <w:szCs w:val="21"/>
              </w:rPr>
              <w:t>1</w:t>
            </w:r>
            <w:r>
              <w:rPr>
                <w:rFonts w:hint="eastAsia" w:ascii="宋体" w:hAnsi="宋体" w:cs="宋体"/>
                <w:b w:val="0"/>
                <w:bCs w:val="0"/>
                <w:szCs w:val="21"/>
                <w:lang w:val="en-US" w:eastAsia="zh-CN"/>
              </w:rPr>
              <w:t>5</w:t>
            </w:r>
            <w:r>
              <w:rPr>
                <w:rFonts w:hint="eastAsia" w:ascii="宋体" w:hAnsi="宋体" w:cs="宋体"/>
                <w:b w:val="0"/>
                <w:bCs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67" w:type="dxa"/>
            <w:vMerge w:val="continue"/>
            <w:vAlign w:val="center"/>
          </w:tcPr>
          <w:p>
            <w:pPr>
              <w:spacing w:line="360" w:lineRule="auto"/>
              <w:jc w:val="center"/>
              <w:rPr>
                <w:rFonts w:ascii="宋体" w:hAnsi="宋体" w:cs="宋体"/>
                <w:b w:val="0"/>
                <w:bCs w:val="0"/>
                <w:szCs w:val="21"/>
              </w:rPr>
            </w:pPr>
          </w:p>
        </w:tc>
        <w:tc>
          <w:tcPr>
            <w:tcW w:w="2083" w:type="dxa"/>
            <w:vMerge w:val="continue"/>
            <w:vAlign w:val="center"/>
          </w:tcPr>
          <w:p>
            <w:pPr>
              <w:spacing w:line="360" w:lineRule="auto"/>
              <w:jc w:val="center"/>
              <w:rPr>
                <w:rFonts w:ascii="宋体" w:hAnsi="宋体" w:cs="宋体"/>
                <w:b w:val="0"/>
                <w:bCs w:val="0"/>
                <w:szCs w:val="21"/>
              </w:rPr>
            </w:pPr>
          </w:p>
        </w:tc>
        <w:tc>
          <w:tcPr>
            <w:tcW w:w="6105" w:type="dxa"/>
            <w:vAlign w:val="center"/>
          </w:tcPr>
          <w:p>
            <w:pPr>
              <w:spacing w:line="360" w:lineRule="auto"/>
              <w:jc w:val="both"/>
              <w:rPr>
                <w:rFonts w:hint="eastAsia" w:ascii="宋体" w:hAnsi="宋体" w:eastAsia="宋体" w:cs="宋体"/>
                <w:b w:val="0"/>
                <w:bCs w:val="0"/>
                <w:szCs w:val="21"/>
                <w:lang w:val="en-US" w:eastAsia="zh-CN"/>
              </w:rPr>
            </w:pPr>
            <w:r>
              <w:rPr>
                <w:rFonts w:hint="eastAsia" w:ascii="宋体" w:hAnsi="宋体" w:cs="宋体"/>
                <w:b w:val="0"/>
                <w:bCs w:val="0"/>
                <w:szCs w:val="21"/>
                <w:lang w:val="ru-RU"/>
              </w:rPr>
              <w:t>有专门的安全保障措施、安全控制体系。满足且较好</w:t>
            </w:r>
            <w:r>
              <w:rPr>
                <w:rFonts w:hint="eastAsia" w:ascii="宋体" w:hAnsi="宋体" w:cs="宋体"/>
                <w:b w:val="0"/>
                <w:bCs w:val="0"/>
                <w:szCs w:val="21"/>
                <w:lang w:val="en-US" w:eastAsia="zh-CN"/>
              </w:rPr>
              <w:t>10</w:t>
            </w:r>
            <w:r>
              <w:rPr>
                <w:rFonts w:hint="eastAsia" w:ascii="宋体" w:hAnsi="宋体" w:cs="宋体"/>
                <w:b w:val="0"/>
                <w:bCs w:val="0"/>
                <w:szCs w:val="21"/>
                <w:lang w:val="ru-RU"/>
              </w:rPr>
              <w:t>分，无</w:t>
            </w:r>
            <w:r>
              <w:rPr>
                <w:rFonts w:hint="eastAsia" w:ascii="宋体" w:hAnsi="宋体" w:cs="宋体"/>
                <w:b w:val="0"/>
                <w:bCs w:val="0"/>
                <w:szCs w:val="21"/>
                <w:lang w:val="en-US" w:eastAsia="zh-CN"/>
              </w:rPr>
              <w:t>0分，</w:t>
            </w:r>
            <w:r>
              <w:rPr>
                <w:rFonts w:hint="eastAsia" w:ascii="宋体" w:hAnsi="宋体" w:cs="宋体"/>
                <w:b w:val="0"/>
                <w:bCs w:val="0"/>
                <w:szCs w:val="21"/>
                <w:lang w:val="ru-RU"/>
              </w:rPr>
              <w:t>不</w:t>
            </w:r>
            <w:r>
              <w:rPr>
                <w:rFonts w:hint="eastAsia" w:ascii="宋体" w:hAnsi="宋体" w:cs="宋体"/>
                <w:b w:val="0"/>
                <w:bCs w:val="0"/>
                <w:szCs w:val="21"/>
                <w:lang w:val="en-US" w:eastAsia="zh-CN"/>
              </w:rPr>
              <w:t>完整每一项扣3</w:t>
            </w:r>
            <w:r>
              <w:rPr>
                <w:rFonts w:hint="eastAsia" w:ascii="宋体" w:hAnsi="宋体" w:cs="宋体"/>
                <w:b w:val="0"/>
                <w:bCs w:val="0"/>
                <w:szCs w:val="21"/>
                <w:lang w:val="ru-RU"/>
              </w:rPr>
              <w:t>分</w:t>
            </w:r>
            <w:r>
              <w:rPr>
                <w:rFonts w:hint="eastAsia" w:ascii="宋体" w:hAnsi="宋体" w:cs="宋体"/>
                <w:b w:val="0"/>
                <w:bCs w:val="0"/>
                <w:szCs w:val="21"/>
                <w:lang w:val="ru-RU" w:eastAsia="zh-CN"/>
              </w:rPr>
              <w:t>。</w:t>
            </w:r>
          </w:p>
        </w:tc>
        <w:tc>
          <w:tcPr>
            <w:tcW w:w="948" w:type="dxa"/>
            <w:vMerge w:val="continue"/>
            <w:vAlign w:val="center"/>
          </w:tcPr>
          <w:p>
            <w:pPr>
              <w:spacing w:line="360" w:lineRule="auto"/>
              <w:jc w:val="center"/>
              <w:rPr>
                <w:rFonts w:ascii="宋体" w:hAnsi="宋体" w:cs="宋体"/>
                <w:b w:val="0"/>
                <w:bCs w:val="0"/>
                <w:szCs w:val="21"/>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567" w:type="dxa"/>
            <w:vMerge w:val="restart"/>
            <w:vAlign w:val="center"/>
          </w:tcPr>
          <w:p>
            <w:pPr>
              <w:spacing w:line="360" w:lineRule="auto"/>
              <w:jc w:val="center"/>
              <w:rPr>
                <w:rFonts w:ascii="宋体" w:hAnsi="宋体" w:cs="宋体"/>
                <w:b w:val="0"/>
                <w:bCs w:val="0"/>
                <w:szCs w:val="21"/>
              </w:rPr>
            </w:pPr>
            <w:r>
              <w:rPr>
                <w:rFonts w:hint="eastAsia" w:ascii="宋体" w:hAnsi="宋体" w:cs="宋体"/>
                <w:b w:val="0"/>
                <w:bCs w:val="0"/>
                <w:szCs w:val="21"/>
              </w:rPr>
              <w:t>8</w:t>
            </w:r>
          </w:p>
        </w:tc>
        <w:tc>
          <w:tcPr>
            <w:tcW w:w="2083" w:type="dxa"/>
            <w:vMerge w:val="restart"/>
            <w:vAlign w:val="center"/>
          </w:tcPr>
          <w:p>
            <w:pPr>
              <w:spacing w:line="360" w:lineRule="auto"/>
              <w:jc w:val="center"/>
              <w:rPr>
                <w:rFonts w:ascii="宋体" w:hAnsi="宋体" w:cs="宋体"/>
                <w:b w:val="0"/>
                <w:bCs w:val="0"/>
                <w:szCs w:val="21"/>
                <w:lang w:val="ru-RU"/>
              </w:rPr>
            </w:pPr>
            <w:r>
              <w:rPr>
                <w:rFonts w:hint="eastAsia" w:ascii="宋体" w:hAnsi="宋体" w:cs="宋体"/>
                <w:b w:val="0"/>
                <w:bCs w:val="0"/>
                <w:szCs w:val="21"/>
                <w:lang w:val="ru-RU"/>
              </w:rPr>
              <w:t>人员配置</w:t>
            </w:r>
          </w:p>
          <w:p>
            <w:pPr>
              <w:spacing w:line="360" w:lineRule="auto"/>
              <w:jc w:val="center"/>
              <w:rPr>
                <w:rFonts w:ascii="宋体" w:hAnsi="宋体" w:cs="宋体"/>
                <w:b w:val="0"/>
                <w:bCs w:val="0"/>
                <w:szCs w:val="21"/>
                <w:lang w:val="ru-RU"/>
              </w:rPr>
            </w:pPr>
            <w:r>
              <w:rPr>
                <w:rFonts w:hint="eastAsia" w:ascii="宋体" w:hAnsi="宋体" w:cs="宋体"/>
                <w:b w:val="0"/>
                <w:bCs w:val="0"/>
                <w:szCs w:val="21"/>
                <w:lang w:val="ru-RU"/>
              </w:rPr>
              <w:t>及考核机制</w:t>
            </w:r>
          </w:p>
          <w:p>
            <w:pPr>
              <w:spacing w:line="360" w:lineRule="auto"/>
              <w:jc w:val="center"/>
              <w:rPr>
                <w:rFonts w:ascii="宋体" w:hAnsi="宋体" w:cs="宋体"/>
                <w:b w:val="0"/>
                <w:bCs w:val="0"/>
                <w:szCs w:val="21"/>
                <w:lang w:val="ru-RU"/>
              </w:rPr>
            </w:pPr>
            <w:r>
              <w:rPr>
                <w:rFonts w:hint="eastAsia" w:ascii="宋体" w:hAnsi="宋体" w:cs="宋体"/>
                <w:b w:val="0"/>
                <w:bCs w:val="0"/>
                <w:szCs w:val="21"/>
                <w:lang w:val="ru-RU"/>
              </w:rPr>
              <w:t>（1</w:t>
            </w:r>
            <w:r>
              <w:rPr>
                <w:rFonts w:hint="eastAsia" w:ascii="宋体" w:hAnsi="宋体" w:cs="宋体"/>
                <w:b w:val="0"/>
                <w:bCs w:val="0"/>
                <w:szCs w:val="21"/>
              </w:rPr>
              <w:t>0</w:t>
            </w:r>
            <w:r>
              <w:rPr>
                <w:rFonts w:hint="eastAsia" w:ascii="宋体" w:hAnsi="宋体" w:cs="宋体"/>
                <w:b w:val="0"/>
                <w:bCs w:val="0"/>
                <w:szCs w:val="21"/>
                <w:lang w:val="ru-RU"/>
              </w:rPr>
              <w:t>分）</w:t>
            </w:r>
          </w:p>
        </w:tc>
        <w:tc>
          <w:tcPr>
            <w:tcW w:w="6105" w:type="dxa"/>
            <w:vAlign w:val="center"/>
          </w:tcPr>
          <w:p>
            <w:pPr>
              <w:spacing w:line="360" w:lineRule="auto"/>
              <w:jc w:val="both"/>
              <w:rPr>
                <w:rFonts w:ascii="宋体" w:hAnsi="宋体" w:cs="宋体"/>
                <w:b w:val="0"/>
                <w:bCs w:val="0"/>
                <w:szCs w:val="21"/>
                <w:highlight w:val="none"/>
                <w:lang w:val="ru-RU"/>
              </w:rPr>
            </w:pPr>
            <w:r>
              <w:rPr>
                <w:rFonts w:hint="eastAsia" w:ascii="宋体" w:hAnsi="宋体" w:cs="宋体"/>
                <w:b w:val="0"/>
                <w:bCs w:val="0"/>
                <w:szCs w:val="21"/>
                <w:highlight w:val="none"/>
                <w:lang w:val="ru-RU"/>
              </w:rPr>
              <w:t>人员配置</w:t>
            </w:r>
            <w:r>
              <w:rPr>
                <w:rFonts w:hint="eastAsia" w:ascii="宋体" w:hAnsi="宋体" w:cs="宋体"/>
                <w:b w:val="0"/>
                <w:bCs w:val="0"/>
                <w:szCs w:val="21"/>
                <w:highlight w:val="none"/>
              </w:rPr>
              <w:t>安排</w:t>
            </w:r>
            <w:r>
              <w:rPr>
                <w:rFonts w:hint="eastAsia" w:ascii="宋体" w:hAnsi="宋体" w:cs="宋体"/>
                <w:b w:val="0"/>
                <w:bCs w:val="0"/>
                <w:szCs w:val="21"/>
                <w:highlight w:val="none"/>
                <w:lang w:val="ru-RU"/>
              </w:rPr>
              <w:t>完全符合招标单位要求，包括</w:t>
            </w:r>
            <w:r>
              <w:rPr>
                <w:rFonts w:hint="eastAsia" w:ascii="宋体" w:hAnsi="宋体" w:cs="宋体"/>
                <w:b w:val="0"/>
                <w:bCs w:val="0"/>
                <w:szCs w:val="21"/>
                <w:highlight w:val="none"/>
              </w:rPr>
              <w:t>数量、</w:t>
            </w:r>
            <w:r>
              <w:rPr>
                <w:rFonts w:hint="eastAsia" w:ascii="宋体" w:hAnsi="宋体" w:cs="宋体"/>
                <w:b w:val="0"/>
                <w:bCs w:val="0"/>
                <w:szCs w:val="21"/>
                <w:highlight w:val="none"/>
                <w:lang w:val="ru-RU"/>
              </w:rPr>
              <w:t>年龄、性别、经历</w:t>
            </w:r>
            <w:r>
              <w:rPr>
                <w:rFonts w:hint="eastAsia" w:ascii="宋体" w:hAnsi="宋体" w:cs="宋体"/>
                <w:b w:val="0"/>
                <w:bCs w:val="0"/>
                <w:szCs w:val="21"/>
                <w:highlight w:val="none"/>
                <w:lang w:val="ru-RU" w:eastAsia="zh-CN"/>
              </w:rPr>
              <w:t>、</w:t>
            </w:r>
            <w:r>
              <w:rPr>
                <w:rFonts w:hint="eastAsia" w:ascii="宋体" w:hAnsi="宋体" w:cs="宋体"/>
                <w:b w:val="0"/>
                <w:bCs w:val="0"/>
                <w:szCs w:val="21"/>
                <w:highlight w:val="none"/>
                <w:lang w:val="en-US" w:eastAsia="zh-CN"/>
              </w:rPr>
              <w:t>特种设备维修证书</w:t>
            </w:r>
            <w:r>
              <w:rPr>
                <w:rFonts w:hint="eastAsia" w:ascii="宋体" w:hAnsi="宋体" w:cs="宋体"/>
                <w:b w:val="0"/>
                <w:bCs w:val="0"/>
                <w:szCs w:val="21"/>
                <w:highlight w:val="none"/>
                <w:lang w:val="ru-RU"/>
              </w:rPr>
              <w:t>等。</w:t>
            </w:r>
          </w:p>
          <w:p>
            <w:pPr>
              <w:spacing w:line="360" w:lineRule="auto"/>
              <w:jc w:val="both"/>
              <w:rPr>
                <w:rFonts w:ascii="宋体" w:hAnsi="宋体" w:cs="宋体"/>
                <w:b w:val="0"/>
                <w:bCs w:val="0"/>
                <w:szCs w:val="21"/>
                <w:highlight w:val="yellow"/>
                <w:lang w:val="ru-RU"/>
              </w:rPr>
            </w:pPr>
            <w:r>
              <w:rPr>
                <w:rFonts w:hint="eastAsia" w:ascii="宋体" w:hAnsi="宋体" w:cs="宋体"/>
                <w:b w:val="0"/>
                <w:bCs w:val="0"/>
                <w:szCs w:val="21"/>
                <w:highlight w:val="none"/>
                <w:lang w:val="ru-RU"/>
              </w:rPr>
              <w:t>满足</w:t>
            </w:r>
            <w:r>
              <w:rPr>
                <w:rFonts w:hint="eastAsia" w:ascii="宋体" w:hAnsi="宋体" w:cs="宋体"/>
                <w:b w:val="0"/>
                <w:bCs w:val="0"/>
                <w:szCs w:val="21"/>
                <w:highlight w:val="none"/>
                <w:lang w:val="en-US" w:eastAsia="zh-CN"/>
              </w:rPr>
              <w:t>持专业特种设备维修证书，实际维修从业经验5年以上50周岁以下男性2人得8</w:t>
            </w:r>
            <w:r>
              <w:rPr>
                <w:rFonts w:hint="eastAsia" w:ascii="宋体" w:hAnsi="宋体" w:cs="宋体"/>
                <w:b w:val="0"/>
                <w:bCs w:val="0"/>
                <w:szCs w:val="21"/>
                <w:highlight w:val="none"/>
                <w:lang w:val="ru-RU"/>
              </w:rPr>
              <w:t>分，无0分</w:t>
            </w:r>
            <w:r>
              <w:rPr>
                <w:rFonts w:hint="eastAsia" w:ascii="宋体" w:hAnsi="宋体" w:cs="宋体"/>
                <w:b w:val="0"/>
                <w:bCs w:val="0"/>
                <w:szCs w:val="21"/>
                <w:highlight w:val="none"/>
                <w:lang w:val="ru-RU" w:eastAsia="zh-CN"/>
              </w:rPr>
              <w:t>，</w:t>
            </w:r>
            <w:r>
              <w:rPr>
                <w:rFonts w:hint="eastAsia" w:ascii="宋体" w:hAnsi="宋体" w:cs="宋体"/>
                <w:b w:val="0"/>
                <w:bCs w:val="0"/>
                <w:szCs w:val="21"/>
                <w:highlight w:val="none"/>
                <w:lang w:val="en-US" w:eastAsia="zh-CN"/>
              </w:rPr>
              <w:t>每少一项扣4分</w:t>
            </w:r>
            <w:r>
              <w:rPr>
                <w:rFonts w:hint="eastAsia" w:ascii="宋体" w:hAnsi="宋体" w:cs="宋体"/>
                <w:b w:val="0"/>
                <w:bCs w:val="0"/>
                <w:szCs w:val="21"/>
                <w:highlight w:val="none"/>
                <w:lang w:val="ru-RU"/>
              </w:rPr>
              <w:t>。</w:t>
            </w:r>
          </w:p>
        </w:tc>
        <w:tc>
          <w:tcPr>
            <w:tcW w:w="948" w:type="dxa"/>
            <w:vMerge w:val="restart"/>
            <w:vAlign w:val="center"/>
          </w:tcPr>
          <w:p>
            <w:pPr>
              <w:spacing w:line="360" w:lineRule="auto"/>
              <w:jc w:val="center"/>
              <w:rPr>
                <w:rFonts w:ascii="宋体" w:hAnsi="宋体" w:cs="宋体"/>
                <w:b w:val="0"/>
                <w:bCs w:val="0"/>
                <w:szCs w:val="21"/>
                <w:highlight w:val="yellow"/>
                <w:lang w:val="ru-RU"/>
              </w:rPr>
            </w:pPr>
            <w:r>
              <w:rPr>
                <w:rFonts w:hint="eastAsia" w:ascii="宋体" w:hAnsi="宋体" w:cs="宋体"/>
                <w:b w:val="0"/>
                <w:bCs w:val="0"/>
                <w:szCs w:val="21"/>
                <w:highlight w:val="none"/>
                <w:lang w:val="ru-RU"/>
              </w:rPr>
              <w:t>1</w:t>
            </w:r>
            <w:r>
              <w:rPr>
                <w:rFonts w:hint="eastAsia" w:ascii="宋体" w:hAnsi="宋体" w:cs="宋体"/>
                <w:b w:val="0"/>
                <w:bCs w:val="0"/>
                <w:szCs w:val="21"/>
                <w:highlight w:val="none"/>
              </w:rPr>
              <w:t>0</w:t>
            </w:r>
            <w:r>
              <w:rPr>
                <w:rFonts w:hint="eastAsia" w:ascii="宋体" w:hAnsi="宋体" w:cs="宋体"/>
                <w:b w:val="0"/>
                <w:bCs w:val="0"/>
                <w:szCs w:val="21"/>
                <w:highlight w:val="none"/>
                <w:lang w:val="ru-RU"/>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67" w:type="dxa"/>
            <w:vMerge w:val="continue"/>
            <w:vAlign w:val="center"/>
          </w:tcPr>
          <w:p>
            <w:pPr>
              <w:spacing w:line="360" w:lineRule="auto"/>
              <w:rPr>
                <w:rFonts w:ascii="宋体" w:hAnsi="宋体" w:cs="宋体"/>
                <w:b w:val="0"/>
                <w:bCs w:val="0"/>
                <w:szCs w:val="21"/>
              </w:rPr>
            </w:pPr>
          </w:p>
        </w:tc>
        <w:tc>
          <w:tcPr>
            <w:tcW w:w="2083" w:type="dxa"/>
            <w:vMerge w:val="continue"/>
            <w:vAlign w:val="center"/>
          </w:tcPr>
          <w:p>
            <w:pPr>
              <w:spacing w:line="360" w:lineRule="auto"/>
              <w:rPr>
                <w:rFonts w:ascii="宋体" w:hAnsi="宋体" w:cs="宋体"/>
                <w:b w:val="0"/>
                <w:bCs w:val="0"/>
                <w:szCs w:val="21"/>
              </w:rPr>
            </w:pPr>
          </w:p>
        </w:tc>
        <w:tc>
          <w:tcPr>
            <w:tcW w:w="6105" w:type="dxa"/>
            <w:vAlign w:val="center"/>
          </w:tcPr>
          <w:p>
            <w:pPr>
              <w:spacing w:line="360" w:lineRule="auto"/>
              <w:jc w:val="both"/>
              <w:rPr>
                <w:rFonts w:ascii="宋体" w:hAnsi="宋体" w:cs="宋体"/>
                <w:b w:val="0"/>
                <w:bCs w:val="0"/>
                <w:szCs w:val="21"/>
                <w:lang w:val="ru-RU"/>
              </w:rPr>
            </w:pPr>
            <w:r>
              <w:rPr>
                <w:rFonts w:hint="eastAsia" w:ascii="宋体" w:hAnsi="宋体" w:cs="宋体"/>
                <w:b w:val="0"/>
                <w:bCs w:val="0"/>
                <w:szCs w:val="21"/>
                <w:lang w:val="ru-RU"/>
              </w:rPr>
              <w:t>具有完善的竞争考核管理机制，以保证维保技术人员素质。满足且较好</w:t>
            </w:r>
            <w:r>
              <w:rPr>
                <w:rFonts w:hint="eastAsia" w:ascii="宋体" w:hAnsi="宋体" w:cs="宋体"/>
                <w:b w:val="0"/>
                <w:bCs w:val="0"/>
                <w:szCs w:val="21"/>
                <w:lang w:val="en-US" w:eastAsia="zh-CN"/>
              </w:rPr>
              <w:t>2</w:t>
            </w:r>
            <w:r>
              <w:rPr>
                <w:rFonts w:hint="eastAsia" w:ascii="宋体" w:hAnsi="宋体" w:cs="宋体"/>
                <w:b w:val="0"/>
                <w:bCs w:val="0"/>
                <w:szCs w:val="21"/>
                <w:lang w:val="ru-RU"/>
              </w:rPr>
              <w:t>分，无或不好0分。</w:t>
            </w:r>
          </w:p>
        </w:tc>
        <w:tc>
          <w:tcPr>
            <w:tcW w:w="948" w:type="dxa"/>
            <w:vMerge w:val="continue"/>
            <w:vAlign w:val="center"/>
          </w:tcPr>
          <w:p>
            <w:pPr>
              <w:spacing w:line="360" w:lineRule="auto"/>
              <w:rPr>
                <w:rFonts w:ascii="宋体" w:hAnsi="宋体" w:cs="宋体"/>
                <w:b w:val="0"/>
                <w:bCs w:val="0"/>
                <w:szCs w:val="21"/>
                <w:lang w:val="ru-RU"/>
              </w:rPr>
            </w:pPr>
          </w:p>
        </w:tc>
      </w:tr>
    </w:tbl>
    <w:p>
      <w:pPr>
        <w:spacing w:line="360" w:lineRule="auto"/>
        <w:rPr>
          <w:rFonts w:ascii="宋体" w:hAnsi="宋体" w:cs="宋体"/>
          <w:b w:val="0"/>
          <w:bCs w:val="0"/>
          <w:szCs w:val="21"/>
        </w:rPr>
        <w:sectPr>
          <w:headerReference r:id="rId7" w:type="default"/>
          <w:pgSz w:w="11906" w:h="16838"/>
          <w:pgMar w:top="1474" w:right="1418" w:bottom="1474" w:left="1418" w:header="851" w:footer="907" w:gutter="0"/>
          <w:pgNumType w:fmt="numberInDash"/>
          <w:cols w:space="720" w:num="1"/>
          <w:docGrid w:linePitch="312" w:charSpace="0"/>
        </w:sectPr>
      </w:pPr>
    </w:p>
    <w:p>
      <w:pPr>
        <w:pStyle w:val="71"/>
        <w:spacing w:line="360" w:lineRule="auto"/>
        <w:rPr>
          <w:rFonts w:ascii="宋体" w:hAnsi="宋体" w:cs="宋体"/>
          <w:b w:val="0"/>
          <w:bCs w:val="0"/>
          <w:szCs w:val="24"/>
        </w:rPr>
      </w:pPr>
      <w:bookmarkStart w:id="4" w:name="_Toc265075402"/>
      <w:bookmarkStart w:id="5" w:name="_Toc376877946"/>
      <w:bookmarkStart w:id="6" w:name="_Toc265615167"/>
      <w:r>
        <w:rPr>
          <w:rFonts w:hint="eastAsia" w:ascii="宋体" w:hAnsi="宋体" w:cs="宋体"/>
          <w:b w:val="0"/>
          <w:bCs w:val="0"/>
          <w:szCs w:val="24"/>
        </w:rPr>
        <w:t xml:space="preserve">附表三 </w:t>
      </w:r>
      <w:bookmarkEnd w:id="4"/>
      <w:bookmarkEnd w:id="5"/>
      <w:bookmarkEnd w:id="6"/>
    </w:p>
    <w:p>
      <w:pPr>
        <w:spacing w:line="360" w:lineRule="auto"/>
        <w:jc w:val="center"/>
        <w:rPr>
          <w:rFonts w:ascii="宋体" w:hAnsi="宋体" w:cs="宋体"/>
          <w:b w:val="0"/>
          <w:bCs w:val="0"/>
          <w:sz w:val="24"/>
        </w:rPr>
      </w:pPr>
      <w:r>
        <w:rPr>
          <w:rFonts w:hint="eastAsia" w:ascii="宋体" w:hAnsi="宋体" w:cs="宋体"/>
          <w:b w:val="0"/>
          <w:bCs w:val="0"/>
          <w:sz w:val="24"/>
        </w:rPr>
        <w:t>技术标评分汇总表</w:t>
      </w:r>
    </w:p>
    <w:p>
      <w:pPr>
        <w:spacing w:line="360" w:lineRule="auto"/>
        <w:ind w:firstLine="735" w:firstLineChars="350"/>
        <w:rPr>
          <w:rFonts w:ascii="宋体" w:hAnsi="宋体" w:cs="宋体"/>
          <w:b w:val="0"/>
          <w:bCs w:val="0"/>
          <w:szCs w:val="21"/>
        </w:rPr>
      </w:pPr>
      <w:r>
        <w:rPr>
          <w:rFonts w:hint="eastAsia" w:ascii="宋体" w:hAnsi="宋体" w:cs="宋体"/>
          <w:b w:val="0"/>
          <w:bCs w:val="0"/>
          <w:szCs w:val="21"/>
        </w:rPr>
        <w:t>项目名称：</w:t>
      </w:r>
      <w:r>
        <w:rPr>
          <w:rFonts w:hint="eastAsia" w:ascii="宋体" w:hAnsi="宋体" w:cs="宋体"/>
          <w:b w:val="0"/>
          <w:bCs w:val="0"/>
          <w:szCs w:val="21"/>
          <w:u w:val="single"/>
        </w:rPr>
        <w:t>成都嘉和欣企业管理服务有限公司青羊总部经济基地二期项目</w:t>
      </w:r>
      <w:r>
        <w:rPr>
          <w:rFonts w:hint="eastAsia" w:ascii="宋体" w:hAnsi="宋体" w:cs="宋体"/>
          <w:b w:val="0"/>
          <w:bCs w:val="0"/>
          <w:szCs w:val="21"/>
        </w:rPr>
        <w:t xml:space="preserve">                                  日期：   年  月  日</w:t>
      </w:r>
    </w:p>
    <w:tbl>
      <w:tblPr>
        <w:tblStyle w:val="34"/>
        <w:tblW w:w="13875" w:type="dxa"/>
        <w:tblInd w:w="93" w:type="dxa"/>
        <w:tblLayout w:type="fixed"/>
        <w:tblCellMar>
          <w:top w:w="0" w:type="dxa"/>
          <w:left w:w="108" w:type="dxa"/>
          <w:bottom w:w="0" w:type="dxa"/>
          <w:right w:w="108" w:type="dxa"/>
        </w:tblCellMar>
      </w:tblPr>
      <w:tblGrid>
        <w:gridCol w:w="3795"/>
        <w:gridCol w:w="1125"/>
        <w:gridCol w:w="1125"/>
        <w:gridCol w:w="1125"/>
        <w:gridCol w:w="1125"/>
        <w:gridCol w:w="1125"/>
        <w:gridCol w:w="1125"/>
        <w:gridCol w:w="1125"/>
        <w:gridCol w:w="2205"/>
      </w:tblGrid>
      <w:tr>
        <w:tblPrEx>
          <w:tblCellMar>
            <w:top w:w="0" w:type="dxa"/>
            <w:left w:w="108" w:type="dxa"/>
            <w:bottom w:w="0" w:type="dxa"/>
            <w:right w:w="108" w:type="dxa"/>
          </w:tblCellMar>
        </w:tblPrEx>
        <w:trPr>
          <w:trHeight w:val="489" w:hRule="atLeast"/>
        </w:trPr>
        <w:tc>
          <w:tcPr>
            <w:tcW w:w="3795" w:type="dxa"/>
            <w:vMerge w:val="restart"/>
            <w:tcBorders>
              <w:top w:val="single" w:color="auto" w:sz="12" w:space="0"/>
              <w:left w:val="single" w:color="auto" w:sz="12" w:space="0"/>
              <w:right w:val="single" w:color="auto" w:sz="8" w:space="0"/>
              <w:tl2br w:val="single" w:color="auto" w:sz="8" w:space="0"/>
            </w:tcBorders>
            <w:vAlign w:val="center"/>
          </w:tcPr>
          <w:p>
            <w:pPr>
              <w:widowControl/>
              <w:spacing w:line="360" w:lineRule="auto"/>
              <w:ind w:firstLine="945" w:firstLineChars="450"/>
              <w:jc w:val="center"/>
              <w:rPr>
                <w:rFonts w:ascii="宋体" w:hAnsi="宋体" w:cs="宋体"/>
                <w:b w:val="0"/>
                <w:bCs w:val="0"/>
                <w:kern w:val="0"/>
                <w:szCs w:val="21"/>
              </w:rPr>
            </w:pPr>
            <w:r>
              <w:rPr>
                <w:rFonts w:hint="eastAsia" w:ascii="宋体" w:hAnsi="宋体" w:cs="宋体"/>
                <w:b w:val="0"/>
                <w:bCs w:val="0"/>
                <w:kern w:val="0"/>
                <w:szCs w:val="21"/>
              </w:rPr>
              <w:t>各评委评分汇总</w:t>
            </w:r>
          </w:p>
          <w:p>
            <w:pPr>
              <w:widowControl/>
              <w:spacing w:line="360" w:lineRule="auto"/>
              <w:jc w:val="center"/>
              <w:rPr>
                <w:rFonts w:ascii="宋体" w:hAnsi="宋体" w:cs="宋体"/>
                <w:b w:val="0"/>
                <w:bCs w:val="0"/>
                <w:kern w:val="0"/>
                <w:szCs w:val="21"/>
              </w:rPr>
            </w:pPr>
          </w:p>
          <w:p>
            <w:pPr>
              <w:widowControl/>
              <w:spacing w:line="360" w:lineRule="auto"/>
              <w:ind w:firstLine="630" w:firstLineChars="300"/>
              <w:rPr>
                <w:rFonts w:ascii="宋体" w:hAnsi="宋体" w:cs="宋体"/>
                <w:b w:val="0"/>
                <w:bCs w:val="0"/>
                <w:kern w:val="0"/>
                <w:szCs w:val="21"/>
              </w:rPr>
            </w:pPr>
            <w:r>
              <w:rPr>
                <w:rFonts w:hint="eastAsia" w:ascii="宋体" w:hAnsi="宋体" w:cs="宋体"/>
                <w:b w:val="0"/>
                <w:bCs w:val="0"/>
                <w:kern w:val="0"/>
                <w:szCs w:val="21"/>
              </w:rPr>
              <w:t>投标单位名称</w:t>
            </w:r>
          </w:p>
        </w:tc>
        <w:tc>
          <w:tcPr>
            <w:tcW w:w="7875" w:type="dxa"/>
            <w:gridSpan w:val="7"/>
            <w:tcBorders>
              <w:top w:val="single" w:color="auto" w:sz="12" w:space="0"/>
              <w:left w:val="single" w:color="auto" w:sz="8" w:space="0"/>
              <w:bottom w:val="single" w:color="auto" w:sz="4" w:space="0"/>
              <w:right w:val="single" w:color="auto" w:sz="8" w:space="0"/>
            </w:tcBorders>
            <w:vAlign w:val="center"/>
          </w:tcPr>
          <w:p>
            <w:pPr>
              <w:widowControl/>
              <w:spacing w:line="360" w:lineRule="auto"/>
              <w:jc w:val="center"/>
              <w:rPr>
                <w:rFonts w:ascii="宋体" w:hAnsi="宋体" w:cs="宋体"/>
                <w:b w:val="0"/>
                <w:bCs w:val="0"/>
                <w:kern w:val="0"/>
                <w:szCs w:val="21"/>
              </w:rPr>
            </w:pPr>
            <w:r>
              <w:rPr>
                <w:rFonts w:hint="eastAsia" w:ascii="宋体" w:hAnsi="宋体" w:cs="宋体"/>
                <w:b w:val="0"/>
                <w:bCs w:val="0"/>
                <w:kern w:val="0"/>
                <w:szCs w:val="21"/>
              </w:rPr>
              <w:t>评委姓名及评分</w:t>
            </w:r>
          </w:p>
        </w:tc>
        <w:tc>
          <w:tcPr>
            <w:tcW w:w="2205" w:type="dxa"/>
            <w:vMerge w:val="restart"/>
            <w:tcBorders>
              <w:top w:val="single" w:color="auto" w:sz="12" w:space="0"/>
              <w:left w:val="single" w:color="auto" w:sz="8" w:space="0"/>
              <w:right w:val="single" w:color="auto" w:sz="12" w:space="0"/>
            </w:tcBorders>
            <w:vAlign w:val="center"/>
          </w:tcPr>
          <w:p>
            <w:pPr>
              <w:widowControl/>
              <w:spacing w:line="360" w:lineRule="auto"/>
              <w:jc w:val="center"/>
              <w:rPr>
                <w:rFonts w:ascii="宋体" w:hAnsi="宋体" w:cs="宋体"/>
                <w:b w:val="0"/>
                <w:bCs w:val="0"/>
                <w:kern w:val="0"/>
                <w:szCs w:val="21"/>
              </w:rPr>
            </w:pPr>
            <w:r>
              <w:rPr>
                <w:rFonts w:hint="eastAsia" w:ascii="宋体" w:hAnsi="宋体" w:cs="宋体"/>
                <w:b w:val="0"/>
                <w:bCs w:val="0"/>
                <w:kern w:val="0"/>
                <w:szCs w:val="21"/>
              </w:rPr>
              <w:t>算术平均分</w:t>
            </w:r>
          </w:p>
        </w:tc>
      </w:tr>
      <w:tr>
        <w:tblPrEx>
          <w:tblCellMar>
            <w:top w:w="0" w:type="dxa"/>
            <w:left w:w="108" w:type="dxa"/>
            <w:bottom w:w="0" w:type="dxa"/>
            <w:right w:w="108" w:type="dxa"/>
          </w:tblCellMar>
        </w:tblPrEx>
        <w:trPr>
          <w:trHeight w:val="417" w:hRule="atLeast"/>
        </w:trPr>
        <w:tc>
          <w:tcPr>
            <w:tcW w:w="3795" w:type="dxa"/>
            <w:vMerge w:val="continue"/>
            <w:tcBorders>
              <w:left w:val="single" w:color="auto" w:sz="12" w:space="0"/>
              <w:right w:val="single" w:color="auto" w:sz="8" w:space="0"/>
            </w:tcBorders>
            <w:vAlign w:val="center"/>
          </w:tcPr>
          <w:p>
            <w:pPr>
              <w:widowControl/>
              <w:spacing w:line="360" w:lineRule="auto"/>
              <w:jc w:val="left"/>
              <w:rPr>
                <w:rFonts w:ascii="宋体" w:hAnsi="宋体" w:cs="宋体"/>
                <w:b w:val="0"/>
                <w:bCs w:val="0"/>
                <w:kern w:val="0"/>
                <w:szCs w:val="21"/>
              </w:rPr>
            </w:pPr>
          </w:p>
        </w:tc>
        <w:tc>
          <w:tcPr>
            <w:tcW w:w="1125" w:type="dxa"/>
            <w:tcBorders>
              <w:top w:val="nil"/>
              <w:left w:val="single" w:color="auto" w:sz="8" w:space="0"/>
              <w:bottom w:val="single" w:color="auto" w:sz="4"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4"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4"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nil"/>
              <w:bottom w:val="single" w:color="auto" w:sz="4"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4"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4" w:space="0"/>
              <w:bottom w:val="single" w:color="auto" w:sz="4"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2205" w:type="dxa"/>
            <w:vMerge w:val="continue"/>
            <w:tcBorders>
              <w:left w:val="single" w:color="auto" w:sz="8" w:space="0"/>
              <w:bottom w:val="single" w:color="auto" w:sz="4" w:space="0"/>
              <w:right w:val="single" w:color="auto" w:sz="12" w:space="0"/>
            </w:tcBorders>
            <w:vAlign w:val="center"/>
          </w:tcPr>
          <w:p>
            <w:pPr>
              <w:widowControl/>
              <w:spacing w:line="360" w:lineRule="auto"/>
              <w:jc w:val="left"/>
              <w:rPr>
                <w:rFonts w:ascii="宋体" w:hAnsi="宋体" w:cs="宋体"/>
                <w:b w:val="0"/>
                <w:bCs w:val="0"/>
                <w:kern w:val="0"/>
                <w:szCs w:val="21"/>
              </w:rPr>
            </w:pPr>
          </w:p>
        </w:tc>
      </w:tr>
      <w:tr>
        <w:tblPrEx>
          <w:tblCellMar>
            <w:top w:w="0" w:type="dxa"/>
            <w:left w:w="108" w:type="dxa"/>
            <w:bottom w:w="0" w:type="dxa"/>
            <w:right w:w="108" w:type="dxa"/>
          </w:tblCellMar>
        </w:tblPrEx>
        <w:trPr>
          <w:trHeight w:val="510" w:hRule="atLeast"/>
        </w:trPr>
        <w:tc>
          <w:tcPr>
            <w:tcW w:w="3795" w:type="dxa"/>
            <w:tcBorders>
              <w:top w:val="single" w:color="auto" w:sz="8" w:space="0"/>
              <w:left w:val="single" w:color="auto" w:sz="12" w:space="0"/>
              <w:bottom w:val="single" w:color="auto" w:sz="4"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8" w:space="0"/>
              <w:left w:val="single" w:color="auto" w:sz="8" w:space="0"/>
              <w:bottom w:val="single" w:color="auto" w:sz="4"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8" w:space="0"/>
              <w:left w:val="single" w:color="auto" w:sz="6" w:space="0"/>
              <w:bottom w:val="single" w:color="auto" w:sz="4"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8" w:space="0"/>
              <w:left w:val="single" w:color="auto" w:sz="6" w:space="0"/>
              <w:bottom w:val="single" w:color="auto" w:sz="4"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8" w:space="0"/>
              <w:left w:val="nil"/>
              <w:bottom w:val="single" w:color="auto" w:sz="4"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8" w:space="0"/>
              <w:left w:val="single" w:color="auto" w:sz="6" w:space="0"/>
              <w:bottom w:val="single" w:color="auto" w:sz="4"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8"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8" w:space="0"/>
              <w:left w:val="single" w:color="auto" w:sz="4" w:space="0"/>
              <w:bottom w:val="single" w:color="auto" w:sz="4"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2205" w:type="dxa"/>
            <w:tcBorders>
              <w:top w:val="single" w:color="auto" w:sz="8" w:space="0"/>
              <w:left w:val="single" w:color="auto" w:sz="8" w:space="0"/>
              <w:bottom w:val="single" w:color="auto" w:sz="4" w:space="0"/>
              <w:right w:val="single" w:color="auto" w:sz="12" w:space="0"/>
            </w:tcBorders>
            <w:vAlign w:val="center"/>
          </w:tcPr>
          <w:p>
            <w:pPr>
              <w:widowControl/>
              <w:spacing w:line="360" w:lineRule="auto"/>
              <w:jc w:val="center"/>
              <w:rPr>
                <w:rFonts w:ascii="宋体" w:hAnsi="宋体" w:cs="宋体"/>
                <w:b w:val="0"/>
                <w:bCs w:val="0"/>
                <w:kern w:val="0"/>
                <w:szCs w:val="21"/>
              </w:rPr>
            </w:pPr>
          </w:p>
        </w:tc>
      </w:tr>
      <w:tr>
        <w:tblPrEx>
          <w:tblCellMar>
            <w:top w:w="0" w:type="dxa"/>
            <w:left w:w="108" w:type="dxa"/>
            <w:bottom w:w="0" w:type="dxa"/>
            <w:right w:w="108" w:type="dxa"/>
          </w:tblCellMar>
        </w:tblPrEx>
        <w:trPr>
          <w:trHeight w:val="540" w:hRule="atLeast"/>
        </w:trPr>
        <w:tc>
          <w:tcPr>
            <w:tcW w:w="3795" w:type="dxa"/>
            <w:tcBorders>
              <w:top w:val="nil"/>
              <w:left w:val="single" w:color="auto" w:sz="12" w:space="0"/>
              <w:bottom w:val="single" w:color="auto" w:sz="4"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8" w:space="0"/>
              <w:bottom w:val="single" w:color="auto" w:sz="4"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4"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4"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nil"/>
              <w:bottom w:val="single" w:color="auto" w:sz="4"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4"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4" w:space="0"/>
              <w:bottom w:val="single" w:color="auto" w:sz="4"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2205" w:type="dxa"/>
            <w:tcBorders>
              <w:top w:val="nil"/>
              <w:left w:val="single" w:color="auto" w:sz="8" w:space="0"/>
              <w:bottom w:val="single" w:color="auto" w:sz="4" w:space="0"/>
              <w:right w:val="single" w:color="auto" w:sz="12" w:space="0"/>
            </w:tcBorders>
            <w:vAlign w:val="center"/>
          </w:tcPr>
          <w:p>
            <w:pPr>
              <w:widowControl/>
              <w:spacing w:line="360" w:lineRule="auto"/>
              <w:jc w:val="center"/>
              <w:rPr>
                <w:rFonts w:ascii="宋体" w:hAnsi="宋体" w:cs="宋体"/>
                <w:b w:val="0"/>
                <w:bCs w:val="0"/>
                <w:kern w:val="0"/>
                <w:szCs w:val="21"/>
              </w:rPr>
            </w:pPr>
          </w:p>
        </w:tc>
      </w:tr>
      <w:tr>
        <w:tblPrEx>
          <w:tblCellMar>
            <w:top w:w="0" w:type="dxa"/>
            <w:left w:w="108" w:type="dxa"/>
            <w:bottom w:w="0" w:type="dxa"/>
            <w:right w:w="108" w:type="dxa"/>
          </w:tblCellMar>
        </w:tblPrEx>
        <w:trPr>
          <w:trHeight w:val="540" w:hRule="atLeast"/>
        </w:trPr>
        <w:tc>
          <w:tcPr>
            <w:tcW w:w="3795" w:type="dxa"/>
            <w:tcBorders>
              <w:top w:val="nil"/>
              <w:left w:val="single" w:color="auto" w:sz="12" w:space="0"/>
              <w:bottom w:val="single" w:color="auto" w:sz="4"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8" w:space="0"/>
              <w:bottom w:val="single" w:color="auto" w:sz="4"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4"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4"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nil"/>
              <w:bottom w:val="single" w:color="auto" w:sz="4"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4"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4" w:space="0"/>
              <w:bottom w:val="single" w:color="auto" w:sz="4"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2205" w:type="dxa"/>
            <w:tcBorders>
              <w:top w:val="nil"/>
              <w:left w:val="single" w:color="auto" w:sz="8" w:space="0"/>
              <w:bottom w:val="single" w:color="auto" w:sz="4" w:space="0"/>
              <w:right w:val="single" w:color="auto" w:sz="12" w:space="0"/>
            </w:tcBorders>
            <w:vAlign w:val="center"/>
          </w:tcPr>
          <w:p>
            <w:pPr>
              <w:widowControl/>
              <w:spacing w:line="360" w:lineRule="auto"/>
              <w:jc w:val="center"/>
              <w:rPr>
                <w:rFonts w:ascii="宋体" w:hAnsi="宋体" w:cs="宋体"/>
                <w:b w:val="0"/>
                <w:bCs w:val="0"/>
                <w:kern w:val="0"/>
                <w:szCs w:val="21"/>
              </w:rPr>
            </w:pPr>
          </w:p>
        </w:tc>
      </w:tr>
      <w:tr>
        <w:tblPrEx>
          <w:tblCellMar>
            <w:top w:w="0" w:type="dxa"/>
            <w:left w:w="108" w:type="dxa"/>
            <w:bottom w:w="0" w:type="dxa"/>
            <w:right w:w="108" w:type="dxa"/>
          </w:tblCellMar>
        </w:tblPrEx>
        <w:trPr>
          <w:trHeight w:val="540" w:hRule="atLeast"/>
        </w:trPr>
        <w:tc>
          <w:tcPr>
            <w:tcW w:w="3795" w:type="dxa"/>
            <w:tcBorders>
              <w:top w:val="nil"/>
              <w:left w:val="single" w:color="auto" w:sz="12" w:space="0"/>
              <w:bottom w:val="single" w:color="auto" w:sz="6"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8" w:space="0"/>
              <w:bottom w:val="single" w:color="auto" w:sz="6"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nil"/>
              <w:bottom w:val="single" w:color="auto" w:sz="6"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4" w:space="0"/>
              <w:bottom w:val="single" w:color="auto" w:sz="6"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4" w:space="0"/>
              <w:bottom w:val="single" w:color="auto" w:sz="6"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2205" w:type="dxa"/>
            <w:tcBorders>
              <w:top w:val="nil"/>
              <w:left w:val="single" w:color="auto" w:sz="8" w:space="0"/>
              <w:bottom w:val="single" w:color="auto" w:sz="6" w:space="0"/>
              <w:right w:val="single" w:color="auto" w:sz="12" w:space="0"/>
            </w:tcBorders>
            <w:vAlign w:val="center"/>
          </w:tcPr>
          <w:p>
            <w:pPr>
              <w:widowControl/>
              <w:spacing w:line="360" w:lineRule="auto"/>
              <w:jc w:val="center"/>
              <w:rPr>
                <w:rFonts w:ascii="宋体" w:hAnsi="宋体" w:cs="宋体"/>
                <w:b w:val="0"/>
                <w:bCs w:val="0"/>
                <w:kern w:val="0"/>
                <w:szCs w:val="21"/>
              </w:rPr>
            </w:pPr>
          </w:p>
        </w:tc>
      </w:tr>
      <w:tr>
        <w:tblPrEx>
          <w:tblCellMar>
            <w:top w:w="0" w:type="dxa"/>
            <w:left w:w="108" w:type="dxa"/>
            <w:bottom w:w="0" w:type="dxa"/>
            <w:right w:w="108" w:type="dxa"/>
          </w:tblCellMar>
        </w:tblPrEx>
        <w:trPr>
          <w:trHeight w:val="540" w:hRule="atLeast"/>
        </w:trPr>
        <w:tc>
          <w:tcPr>
            <w:tcW w:w="3795" w:type="dxa"/>
            <w:tcBorders>
              <w:top w:val="nil"/>
              <w:left w:val="single" w:color="auto" w:sz="12" w:space="0"/>
              <w:bottom w:val="single" w:color="auto" w:sz="6"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8" w:space="0"/>
              <w:bottom w:val="single" w:color="auto" w:sz="6"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nil"/>
              <w:bottom w:val="single" w:color="auto" w:sz="6"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4" w:space="0"/>
              <w:bottom w:val="single" w:color="auto" w:sz="6"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4" w:space="0"/>
              <w:bottom w:val="single" w:color="auto" w:sz="6"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2205" w:type="dxa"/>
            <w:tcBorders>
              <w:top w:val="nil"/>
              <w:left w:val="single" w:color="auto" w:sz="8" w:space="0"/>
              <w:bottom w:val="single" w:color="auto" w:sz="6" w:space="0"/>
              <w:right w:val="single" w:color="auto" w:sz="12" w:space="0"/>
            </w:tcBorders>
            <w:vAlign w:val="center"/>
          </w:tcPr>
          <w:p>
            <w:pPr>
              <w:widowControl/>
              <w:spacing w:line="360" w:lineRule="auto"/>
              <w:jc w:val="center"/>
              <w:rPr>
                <w:rFonts w:ascii="宋体" w:hAnsi="宋体" w:cs="宋体"/>
                <w:b w:val="0"/>
                <w:bCs w:val="0"/>
                <w:kern w:val="0"/>
                <w:szCs w:val="21"/>
              </w:rPr>
            </w:pPr>
          </w:p>
        </w:tc>
      </w:tr>
      <w:tr>
        <w:tblPrEx>
          <w:tblCellMar>
            <w:top w:w="0" w:type="dxa"/>
            <w:left w:w="108" w:type="dxa"/>
            <w:bottom w:w="0" w:type="dxa"/>
            <w:right w:w="108" w:type="dxa"/>
          </w:tblCellMar>
        </w:tblPrEx>
        <w:trPr>
          <w:trHeight w:val="540" w:hRule="atLeast"/>
        </w:trPr>
        <w:tc>
          <w:tcPr>
            <w:tcW w:w="3795" w:type="dxa"/>
            <w:tcBorders>
              <w:top w:val="nil"/>
              <w:left w:val="single" w:color="auto" w:sz="12" w:space="0"/>
              <w:bottom w:val="single" w:color="auto" w:sz="6"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8" w:space="0"/>
              <w:bottom w:val="single" w:color="auto" w:sz="6"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6"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nil"/>
              <w:bottom w:val="single" w:color="auto" w:sz="6"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4" w:space="0"/>
              <w:bottom w:val="single" w:color="auto" w:sz="6"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nil"/>
              <w:left w:val="single" w:color="auto" w:sz="4" w:space="0"/>
              <w:bottom w:val="single" w:color="auto" w:sz="6"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2205" w:type="dxa"/>
            <w:tcBorders>
              <w:top w:val="nil"/>
              <w:left w:val="single" w:color="auto" w:sz="8" w:space="0"/>
              <w:bottom w:val="single" w:color="auto" w:sz="6" w:space="0"/>
              <w:right w:val="single" w:color="auto" w:sz="12" w:space="0"/>
            </w:tcBorders>
            <w:vAlign w:val="center"/>
          </w:tcPr>
          <w:p>
            <w:pPr>
              <w:widowControl/>
              <w:spacing w:line="360" w:lineRule="auto"/>
              <w:jc w:val="center"/>
              <w:rPr>
                <w:rFonts w:ascii="宋体" w:hAnsi="宋体" w:cs="宋体"/>
                <w:b w:val="0"/>
                <w:bCs w:val="0"/>
                <w:kern w:val="0"/>
                <w:szCs w:val="21"/>
              </w:rPr>
            </w:pPr>
          </w:p>
        </w:tc>
      </w:tr>
      <w:tr>
        <w:tblPrEx>
          <w:tblCellMar>
            <w:top w:w="0" w:type="dxa"/>
            <w:left w:w="108" w:type="dxa"/>
            <w:bottom w:w="0" w:type="dxa"/>
            <w:right w:w="108" w:type="dxa"/>
          </w:tblCellMar>
        </w:tblPrEx>
        <w:trPr>
          <w:trHeight w:val="540" w:hRule="atLeast"/>
        </w:trPr>
        <w:tc>
          <w:tcPr>
            <w:tcW w:w="3795" w:type="dxa"/>
            <w:tcBorders>
              <w:top w:val="single" w:color="auto" w:sz="6" w:space="0"/>
              <w:left w:val="single" w:color="auto" w:sz="12" w:space="0"/>
              <w:bottom w:val="single" w:color="auto" w:sz="8"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6" w:space="0"/>
              <w:left w:val="single" w:color="auto" w:sz="8" w:space="0"/>
              <w:bottom w:val="single" w:color="auto" w:sz="8"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6" w:space="0"/>
              <w:left w:val="single" w:color="auto" w:sz="6" w:space="0"/>
              <w:bottom w:val="single" w:color="auto" w:sz="8"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6" w:space="0"/>
              <w:left w:val="single" w:color="auto" w:sz="6" w:space="0"/>
              <w:bottom w:val="single" w:color="auto" w:sz="8"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6" w:space="0"/>
              <w:left w:val="nil"/>
              <w:bottom w:val="single" w:color="auto" w:sz="8" w:space="0"/>
              <w:right w:val="single" w:color="auto" w:sz="6"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6" w:space="0"/>
              <w:left w:val="single" w:color="auto" w:sz="6" w:space="0"/>
              <w:bottom w:val="single" w:color="auto" w:sz="8"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6" w:space="0"/>
              <w:left w:val="single" w:color="auto" w:sz="4" w:space="0"/>
              <w:bottom w:val="single" w:color="auto" w:sz="8" w:space="0"/>
              <w:right w:val="single" w:color="auto" w:sz="4" w:space="0"/>
            </w:tcBorders>
            <w:vAlign w:val="center"/>
          </w:tcPr>
          <w:p>
            <w:pPr>
              <w:widowControl/>
              <w:spacing w:line="360" w:lineRule="auto"/>
              <w:jc w:val="center"/>
              <w:rPr>
                <w:rFonts w:ascii="宋体" w:hAnsi="宋体" w:cs="宋体"/>
                <w:b w:val="0"/>
                <w:bCs w:val="0"/>
                <w:kern w:val="0"/>
                <w:szCs w:val="21"/>
              </w:rPr>
            </w:pPr>
          </w:p>
        </w:tc>
        <w:tc>
          <w:tcPr>
            <w:tcW w:w="1125" w:type="dxa"/>
            <w:tcBorders>
              <w:top w:val="single" w:color="auto" w:sz="6" w:space="0"/>
              <w:left w:val="single" w:color="auto" w:sz="4" w:space="0"/>
              <w:bottom w:val="single" w:color="auto" w:sz="8" w:space="0"/>
              <w:right w:val="single" w:color="auto" w:sz="8" w:space="0"/>
            </w:tcBorders>
            <w:vAlign w:val="center"/>
          </w:tcPr>
          <w:p>
            <w:pPr>
              <w:widowControl/>
              <w:spacing w:line="360" w:lineRule="auto"/>
              <w:jc w:val="center"/>
              <w:rPr>
                <w:rFonts w:ascii="宋体" w:hAnsi="宋体" w:cs="宋体"/>
                <w:b w:val="0"/>
                <w:bCs w:val="0"/>
                <w:kern w:val="0"/>
                <w:szCs w:val="21"/>
              </w:rPr>
            </w:pPr>
          </w:p>
        </w:tc>
        <w:tc>
          <w:tcPr>
            <w:tcW w:w="2205" w:type="dxa"/>
            <w:tcBorders>
              <w:top w:val="single" w:color="auto" w:sz="6" w:space="0"/>
              <w:left w:val="single" w:color="auto" w:sz="8" w:space="0"/>
              <w:bottom w:val="single" w:color="auto" w:sz="8" w:space="0"/>
              <w:right w:val="single" w:color="auto" w:sz="12" w:space="0"/>
            </w:tcBorders>
            <w:vAlign w:val="center"/>
          </w:tcPr>
          <w:p>
            <w:pPr>
              <w:widowControl/>
              <w:spacing w:line="360" w:lineRule="auto"/>
              <w:jc w:val="center"/>
              <w:rPr>
                <w:rFonts w:ascii="宋体" w:hAnsi="宋体" w:cs="宋体"/>
                <w:b w:val="0"/>
                <w:bCs w:val="0"/>
                <w:kern w:val="0"/>
                <w:szCs w:val="21"/>
              </w:rPr>
            </w:pPr>
          </w:p>
        </w:tc>
      </w:tr>
      <w:tr>
        <w:tblPrEx>
          <w:tblCellMar>
            <w:top w:w="0" w:type="dxa"/>
            <w:left w:w="108" w:type="dxa"/>
            <w:bottom w:w="0" w:type="dxa"/>
            <w:right w:w="108" w:type="dxa"/>
          </w:tblCellMar>
        </w:tblPrEx>
        <w:trPr>
          <w:trHeight w:val="1379" w:hRule="atLeast"/>
        </w:trPr>
        <w:tc>
          <w:tcPr>
            <w:tcW w:w="13875" w:type="dxa"/>
            <w:gridSpan w:val="9"/>
            <w:tcBorders>
              <w:top w:val="single" w:color="auto" w:sz="8" w:space="0"/>
              <w:left w:val="single" w:color="auto" w:sz="12" w:space="0"/>
              <w:bottom w:val="single" w:color="auto" w:sz="8" w:space="0"/>
              <w:right w:val="single" w:color="auto" w:sz="12" w:space="0"/>
            </w:tcBorders>
          </w:tcPr>
          <w:p>
            <w:pPr>
              <w:widowControl/>
              <w:spacing w:line="360" w:lineRule="auto"/>
              <w:rPr>
                <w:rFonts w:ascii="宋体" w:hAnsi="宋体" w:cs="宋体"/>
                <w:b w:val="0"/>
                <w:bCs w:val="0"/>
                <w:kern w:val="0"/>
                <w:szCs w:val="21"/>
              </w:rPr>
            </w:pPr>
            <w:r>
              <w:rPr>
                <w:rFonts w:hint="eastAsia" w:ascii="宋体" w:hAnsi="宋体" w:cs="宋体"/>
                <w:b w:val="0"/>
                <w:bCs w:val="0"/>
                <w:szCs w:val="21"/>
              </w:rPr>
              <w:t>全体技术标评委签字：</w:t>
            </w:r>
          </w:p>
        </w:tc>
      </w:tr>
    </w:tbl>
    <w:p>
      <w:pPr>
        <w:pStyle w:val="71"/>
        <w:shd w:val="clear" w:color="auto" w:fill="FFFFFF"/>
        <w:spacing w:line="360" w:lineRule="auto"/>
        <w:outlineLvl w:val="9"/>
        <w:rPr>
          <w:b w:val="0"/>
          <w:bCs w:val="0"/>
        </w:rPr>
      </w:pPr>
      <w:r>
        <w:rPr>
          <w:rFonts w:hint="eastAsia" w:ascii="宋体" w:hAnsi="宋体" w:cs="宋体"/>
          <w:b w:val="0"/>
          <w:bCs w:val="0"/>
          <w:szCs w:val="24"/>
        </w:rPr>
        <w:t xml:space="preserve">附表四 </w:t>
      </w:r>
    </w:p>
    <w:p>
      <w:pPr>
        <w:autoSpaceDE w:val="0"/>
        <w:autoSpaceDN w:val="0"/>
        <w:adjustRightInd w:val="0"/>
        <w:rPr>
          <w:rFonts w:ascii="宋体" w:hAnsi="宋体" w:cs="宋体"/>
          <w:b w:val="0"/>
          <w:bCs w:val="0"/>
          <w:szCs w:val="21"/>
        </w:rPr>
      </w:pPr>
    </w:p>
    <w:tbl>
      <w:tblPr>
        <w:tblStyle w:val="34"/>
        <w:tblpPr w:leftFromText="180" w:rightFromText="180" w:vertAnchor="text" w:horzAnchor="page" w:tblpX="1717" w:tblpY="398"/>
        <w:tblOverlap w:val="never"/>
        <w:tblW w:w="13829" w:type="dxa"/>
        <w:tblInd w:w="0" w:type="dxa"/>
        <w:tblLayout w:type="autofit"/>
        <w:tblCellMar>
          <w:top w:w="0" w:type="dxa"/>
          <w:left w:w="108" w:type="dxa"/>
          <w:bottom w:w="0" w:type="dxa"/>
          <w:right w:w="108" w:type="dxa"/>
        </w:tblCellMar>
      </w:tblPr>
      <w:tblGrid>
        <w:gridCol w:w="891"/>
        <w:gridCol w:w="1493"/>
        <w:gridCol w:w="7176"/>
        <w:gridCol w:w="960"/>
        <w:gridCol w:w="789"/>
        <w:gridCol w:w="703"/>
        <w:gridCol w:w="840"/>
        <w:gridCol w:w="977"/>
      </w:tblGrid>
      <w:tr>
        <w:tblPrEx>
          <w:tblCellMar>
            <w:top w:w="0" w:type="dxa"/>
            <w:left w:w="108" w:type="dxa"/>
            <w:bottom w:w="0" w:type="dxa"/>
            <w:right w:w="108" w:type="dxa"/>
          </w:tblCellMar>
        </w:tblPrEx>
        <w:trPr>
          <w:trHeight w:val="420" w:hRule="atLeast"/>
        </w:trPr>
        <w:tc>
          <w:tcPr>
            <w:tcW w:w="13829" w:type="dxa"/>
            <w:gridSpan w:val="8"/>
            <w:tcBorders>
              <w:top w:val="nil"/>
              <w:left w:val="nil"/>
              <w:bottom w:val="nil"/>
              <w:right w:val="nil"/>
            </w:tcBorders>
            <w:noWrap/>
            <w:vAlign w:val="center"/>
          </w:tcPr>
          <w:p>
            <w:pPr>
              <w:widowControl/>
              <w:jc w:val="center"/>
              <w:textAlignment w:val="center"/>
              <w:rPr>
                <w:rFonts w:ascii="宋体" w:hAnsi="宋体" w:cs="宋体"/>
                <w:b w:val="0"/>
                <w:bCs w:val="0"/>
                <w:color w:val="000000"/>
                <w:sz w:val="28"/>
                <w:szCs w:val="28"/>
              </w:rPr>
            </w:pPr>
            <w:r>
              <w:rPr>
                <w:rFonts w:hint="eastAsia" w:ascii="宋体" w:hAnsi="宋体" w:cs="宋体"/>
                <w:b w:val="0"/>
                <w:bCs w:val="0"/>
                <w:color w:val="000000"/>
                <w:kern w:val="0"/>
                <w:sz w:val="24"/>
                <w:lang w:bidi="ar"/>
              </w:rPr>
              <w:t>商务标评分表（综合评分）</w:t>
            </w:r>
          </w:p>
        </w:tc>
      </w:tr>
      <w:tr>
        <w:tblPrEx>
          <w:tblCellMar>
            <w:top w:w="0" w:type="dxa"/>
            <w:left w:w="108" w:type="dxa"/>
            <w:bottom w:w="0" w:type="dxa"/>
            <w:right w:w="108" w:type="dxa"/>
          </w:tblCellMar>
        </w:tblPrEx>
        <w:trPr>
          <w:trHeight w:val="380" w:hRule="atLeast"/>
        </w:trPr>
        <w:tc>
          <w:tcPr>
            <w:tcW w:w="13829" w:type="dxa"/>
            <w:gridSpan w:val="8"/>
            <w:tcBorders>
              <w:top w:val="nil"/>
              <w:left w:val="nil"/>
              <w:bottom w:val="single" w:color="auto" w:sz="4" w:space="0"/>
              <w:right w:val="nil"/>
            </w:tcBorders>
            <w:noWrap/>
            <w:vAlign w:val="center"/>
          </w:tcPr>
          <w:p>
            <w:pPr>
              <w:widowControl/>
              <w:jc w:val="left"/>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项目名称：</w:t>
            </w:r>
            <w:r>
              <w:rPr>
                <w:rFonts w:hint="eastAsia" w:ascii="宋体" w:hAnsi="宋体" w:cs="宋体"/>
                <w:b w:val="0"/>
                <w:bCs w:val="0"/>
                <w:szCs w:val="21"/>
                <w:u w:val="single"/>
              </w:rPr>
              <w:t>成都嘉和欣企业管理服务有限公司青羊总部经济基地二期项目</w:t>
            </w:r>
            <w:r>
              <w:rPr>
                <w:rFonts w:hint="eastAsia" w:ascii="宋体" w:hAnsi="宋体" w:cs="宋体"/>
                <w:b w:val="0"/>
                <w:bCs w:val="0"/>
                <w:color w:val="000000"/>
                <w:kern w:val="0"/>
                <w:szCs w:val="21"/>
                <w:lang w:bidi="ar"/>
              </w:rPr>
              <w:t xml:space="preserve">                                     开标日期：   年  月  日</w:t>
            </w:r>
          </w:p>
        </w:tc>
      </w:tr>
      <w:tr>
        <w:tblPrEx>
          <w:tblCellMar>
            <w:top w:w="0" w:type="dxa"/>
            <w:left w:w="108" w:type="dxa"/>
            <w:bottom w:w="0" w:type="dxa"/>
            <w:right w:w="108" w:type="dxa"/>
          </w:tblCellMar>
        </w:tblPrEx>
        <w:trPr>
          <w:trHeight w:val="640" w:hRule="atLeast"/>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序号</w:t>
            </w:r>
          </w:p>
        </w:tc>
        <w:tc>
          <w:tcPr>
            <w:tcW w:w="14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项目内容</w:t>
            </w:r>
          </w:p>
        </w:tc>
        <w:tc>
          <w:tcPr>
            <w:tcW w:w="71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商务标-评分标准（评分权重占比30%）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总分值</w:t>
            </w:r>
          </w:p>
        </w:tc>
        <w:tc>
          <w:tcPr>
            <w:tcW w:w="7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val="0"/>
                <w:bCs w:val="0"/>
                <w:color w:val="000000"/>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val="0"/>
                <w:bCs w:val="0"/>
                <w:color w:val="000000"/>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val="0"/>
                <w:bCs w:val="0"/>
                <w:color w:val="000000"/>
                <w:szCs w:val="21"/>
              </w:rPr>
            </w:pPr>
          </w:p>
        </w:tc>
        <w:tc>
          <w:tcPr>
            <w:tcW w:w="9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备注</w:t>
            </w:r>
          </w:p>
        </w:tc>
      </w:tr>
      <w:tr>
        <w:tblPrEx>
          <w:tblCellMar>
            <w:top w:w="0" w:type="dxa"/>
            <w:left w:w="108" w:type="dxa"/>
            <w:bottom w:w="0" w:type="dxa"/>
            <w:right w:w="108" w:type="dxa"/>
          </w:tblCellMar>
        </w:tblPrEx>
        <w:trPr>
          <w:trHeight w:val="1298" w:hRule="atLeast"/>
        </w:trPr>
        <w:tc>
          <w:tcPr>
            <w:tcW w:w="89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1</w:t>
            </w:r>
          </w:p>
        </w:tc>
        <w:tc>
          <w:tcPr>
            <w:tcW w:w="149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kern w:val="0"/>
                <w:szCs w:val="21"/>
                <w:lang w:bidi="ar"/>
              </w:rPr>
            </w:pPr>
            <w:r>
              <w:rPr>
                <w:rFonts w:hint="eastAsia" w:ascii="宋体" w:hAnsi="宋体" w:cs="宋体"/>
                <w:b w:val="0"/>
                <w:bCs w:val="0"/>
                <w:color w:val="000000"/>
                <w:kern w:val="0"/>
                <w:szCs w:val="21"/>
                <w:lang w:bidi="ar"/>
              </w:rPr>
              <w:t>商务报价</w:t>
            </w:r>
          </w:p>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（70分）</w:t>
            </w:r>
          </w:p>
        </w:tc>
        <w:tc>
          <w:tcPr>
            <w:tcW w:w="717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val="0"/>
                <w:color w:val="000000"/>
                <w:szCs w:val="21"/>
                <w:lang w:eastAsia="zh-CN"/>
              </w:rPr>
            </w:pPr>
            <w:r>
              <w:rPr>
                <w:rFonts w:hint="eastAsia" w:ascii="宋体" w:hAnsi="宋体" w:cs="宋体"/>
                <w:b w:val="0"/>
                <w:bCs w:val="0"/>
                <w:color w:val="000000"/>
                <w:kern w:val="0"/>
                <w:szCs w:val="21"/>
                <w:lang w:bidi="ar"/>
              </w:rPr>
              <w:t>所有合格投标单位中不含税总价报价从最低至高排序依次为第一名至最后一名，不含税总价报价最低价位为标准价得70分；总价每高于标准价1%的扣1分，不满1%的扣0.5分，扣完为止</w:t>
            </w:r>
            <w:r>
              <w:rPr>
                <w:rFonts w:hint="eastAsia" w:ascii="宋体" w:hAnsi="宋体" w:cs="宋体"/>
                <w:b w:val="0"/>
                <w:bCs w:val="0"/>
                <w:color w:val="000000"/>
                <w:kern w:val="0"/>
                <w:szCs w:val="21"/>
                <w:lang w:eastAsia="zh-CN" w:bidi="ar"/>
              </w:rPr>
              <w:t>。</w:t>
            </w:r>
          </w:p>
        </w:tc>
        <w:tc>
          <w:tcPr>
            <w:tcW w:w="96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70</w:t>
            </w:r>
          </w:p>
        </w:tc>
        <w:tc>
          <w:tcPr>
            <w:tcW w:w="78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703"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84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97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0" w:type="dxa"/>
            <w:left w:w="108" w:type="dxa"/>
            <w:bottom w:w="0" w:type="dxa"/>
            <w:right w:w="108" w:type="dxa"/>
          </w:tblCellMar>
        </w:tblPrEx>
        <w:trPr>
          <w:trHeight w:val="893"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2</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kern w:val="0"/>
                <w:szCs w:val="21"/>
                <w:lang w:bidi="ar"/>
              </w:rPr>
            </w:pPr>
            <w:r>
              <w:rPr>
                <w:rFonts w:hint="eastAsia" w:ascii="宋体" w:hAnsi="宋体" w:cs="宋体"/>
                <w:b w:val="0"/>
                <w:bCs w:val="0"/>
                <w:color w:val="000000"/>
                <w:kern w:val="0"/>
                <w:szCs w:val="21"/>
                <w:lang w:bidi="ar"/>
              </w:rPr>
              <w:t>投标文件制作</w:t>
            </w:r>
          </w:p>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（10分）</w:t>
            </w:r>
          </w:p>
        </w:tc>
        <w:tc>
          <w:tcPr>
            <w:tcW w:w="7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val="0"/>
                <w:color w:val="000000"/>
                <w:szCs w:val="21"/>
                <w:lang w:eastAsia="zh-CN"/>
              </w:rPr>
            </w:pPr>
            <w:r>
              <w:rPr>
                <w:rFonts w:hint="eastAsia" w:ascii="宋体" w:hAnsi="宋体" w:cs="宋体"/>
                <w:b w:val="0"/>
                <w:bCs w:val="0"/>
                <w:color w:val="000000"/>
                <w:kern w:val="0"/>
                <w:szCs w:val="21"/>
                <w:lang w:bidi="ar"/>
              </w:rPr>
              <w:t>严格按照招标文件要求制作、密封、装订，内容格式响应招标文件通知要求，材料完整无误，完全符合得10分，部分符合需澄清或补充资料得0-5分</w:t>
            </w:r>
            <w:r>
              <w:rPr>
                <w:rFonts w:hint="eastAsia" w:ascii="宋体" w:hAnsi="宋体" w:cs="宋体"/>
                <w:b w:val="0"/>
                <w:bCs w:val="0"/>
                <w:color w:val="000000"/>
                <w:kern w:val="0"/>
                <w:szCs w:val="21"/>
                <w:lang w:eastAsia="zh-CN" w:bidi="ar"/>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10</w:t>
            </w:r>
          </w:p>
        </w:tc>
        <w:tc>
          <w:tcPr>
            <w:tcW w:w="7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0" w:type="dxa"/>
            <w:left w:w="108" w:type="dxa"/>
            <w:bottom w:w="0" w:type="dxa"/>
            <w:right w:w="108" w:type="dxa"/>
          </w:tblCellMar>
        </w:tblPrEx>
        <w:trPr>
          <w:trHeight w:val="810"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3</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kern w:val="0"/>
                <w:szCs w:val="21"/>
                <w:lang w:bidi="ar"/>
              </w:rPr>
            </w:pPr>
            <w:r>
              <w:rPr>
                <w:rFonts w:hint="eastAsia" w:ascii="宋体" w:hAnsi="宋体" w:cs="宋体"/>
                <w:b w:val="0"/>
                <w:bCs w:val="0"/>
                <w:color w:val="000000"/>
                <w:kern w:val="0"/>
                <w:szCs w:val="21"/>
                <w:lang w:bidi="ar"/>
              </w:rPr>
              <w:t>投标报价明细组成</w:t>
            </w:r>
          </w:p>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（10分）</w:t>
            </w:r>
          </w:p>
        </w:tc>
        <w:tc>
          <w:tcPr>
            <w:tcW w:w="7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val="0"/>
                <w:color w:val="000000"/>
                <w:szCs w:val="21"/>
                <w:lang w:eastAsia="zh-CN"/>
              </w:rPr>
            </w:pPr>
            <w:r>
              <w:rPr>
                <w:rFonts w:hint="eastAsia" w:ascii="宋体" w:hAnsi="宋体" w:cs="宋体"/>
                <w:b w:val="0"/>
                <w:bCs w:val="0"/>
                <w:color w:val="000000"/>
                <w:kern w:val="0"/>
                <w:szCs w:val="21"/>
                <w:lang w:bidi="ar"/>
              </w:rPr>
              <w:t>报价组成清晰、详尽、计算逻辑无误，符合招标文件要求，完全满足得10分，部分满足需澄清或补充资料得0-5分</w:t>
            </w:r>
            <w:r>
              <w:rPr>
                <w:rFonts w:hint="eastAsia" w:ascii="宋体" w:hAnsi="宋体" w:cs="宋体"/>
                <w:b w:val="0"/>
                <w:bCs w:val="0"/>
                <w:color w:val="000000"/>
                <w:kern w:val="0"/>
                <w:szCs w:val="21"/>
                <w:lang w:eastAsia="zh-CN" w:bidi="ar"/>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10</w:t>
            </w:r>
          </w:p>
        </w:tc>
        <w:tc>
          <w:tcPr>
            <w:tcW w:w="7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0" w:type="dxa"/>
            <w:left w:w="108" w:type="dxa"/>
            <w:bottom w:w="0" w:type="dxa"/>
            <w:right w:w="108" w:type="dxa"/>
          </w:tblCellMar>
        </w:tblPrEx>
        <w:trPr>
          <w:trHeight w:val="1027"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4</w:t>
            </w:r>
          </w:p>
        </w:tc>
        <w:tc>
          <w:tcPr>
            <w:tcW w:w="14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auto"/>
                <w:kern w:val="0"/>
                <w:szCs w:val="21"/>
                <w:lang w:bidi="ar"/>
              </w:rPr>
            </w:pPr>
            <w:r>
              <w:rPr>
                <w:rFonts w:hint="eastAsia" w:ascii="宋体" w:hAnsi="宋体" w:cs="宋体"/>
                <w:b w:val="0"/>
                <w:bCs w:val="0"/>
                <w:color w:val="auto"/>
                <w:kern w:val="0"/>
                <w:szCs w:val="21"/>
                <w:lang w:bidi="ar"/>
              </w:rPr>
              <w:t>证明文件准备情况</w:t>
            </w:r>
          </w:p>
          <w:p>
            <w:pPr>
              <w:widowControl/>
              <w:jc w:val="center"/>
              <w:textAlignment w:val="center"/>
              <w:rPr>
                <w:rFonts w:ascii="宋体" w:hAnsi="宋体" w:cs="宋体"/>
                <w:b w:val="0"/>
                <w:bCs w:val="0"/>
                <w:color w:val="auto"/>
                <w:szCs w:val="21"/>
              </w:rPr>
            </w:pPr>
            <w:r>
              <w:rPr>
                <w:rFonts w:hint="eastAsia" w:ascii="宋体" w:hAnsi="宋体" w:cs="宋体"/>
                <w:b w:val="0"/>
                <w:bCs w:val="0"/>
                <w:color w:val="auto"/>
                <w:kern w:val="0"/>
                <w:szCs w:val="21"/>
                <w:lang w:bidi="ar"/>
              </w:rPr>
              <w:t>（10分）</w:t>
            </w:r>
          </w:p>
        </w:tc>
        <w:tc>
          <w:tcPr>
            <w:tcW w:w="71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val="0"/>
                <w:bCs w:val="0"/>
                <w:color w:val="auto"/>
                <w:szCs w:val="21"/>
                <w:lang w:eastAsia="zh-CN"/>
              </w:rPr>
            </w:pPr>
            <w:r>
              <w:rPr>
                <w:rFonts w:hint="eastAsia" w:ascii="宋体" w:hAnsi="宋体" w:cs="宋体"/>
                <w:b w:val="0"/>
                <w:bCs w:val="0"/>
                <w:color w:val="auto"/>
                <w:kern w:val="0"/>
                <w:szCs w:val="21"/>
                <w:lang w:bidi="ar"/>
              </w:rPr>
              <w:t>法人资格证明书、授权证明书、身份证复印件等证明文件齐全且无误，完全符合得10分，部分符合需澄清或补充资料得0-5分</w:t>
            </w:r>
            <w:r>
              <w:rPr>
                <w:rFonts w:hint="eastAsia" w:ascii="宋体" w:hAnsi="宋体" w:cs="宋体"/>
                <w:b w:val="0"/>
                <w:bCs w:val="0"/>
                <w:color w:val="auto"/>
                <w:kern w:val="0"/>
                <w:szCs w:val="21"/>
                <w:lang w:eastAsia="zh-CN" w:bidi="ar"/>
              </w:rPr>
              <w:t>。</w:t>
            </w:r>
            <w:bookmarkStart w:id="10" w:name="_GoBack"/>
            <w:bookmarkEnd w:id="10"/>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10</w:t>
            </w:r>
          </w:p>
        </w:tc>
        <w:tc>
          <w:tcPr>
            <w:tcW w:w="7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0" w:type="dxa"/>
            <w:left w:w="108" w:type="dxa"/>
            <w:bottom w:w="0" w:type="dxa"/>
            <w:right w:w="108" w:type="dxa"/>
          </w:tblCellMar>
        </w:tblPrEx>
        <w:trPr>
          <w:trHeight w:val="576" w:hRule="atLeast"/>
        </w:trPr>
        <w:tc>
          <w:tcPr>
            <w:tcW w:w="8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5</w:t>
            </w:r>
          </w:p>
        </w:tc>
        <w:tc>
          <w:tcPr>
            <w:tcW w:w="86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评定分值（1-4项之和）</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100</w:t>
            </w:r>
          </w:p>
        </w:tc>
        <w:tc>
          <w:tcPr>
            <w:tcW w:w="7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bCs w:val="0"/>
                <w:color w:val="000000"/>
                <w:szCs w:val="21"/>
              </w:rPr>
            </w:pPr>
          </w:p>
        </w:tc>
      </w:tr>
      <w:tr>
        <w:tblPrEx>
          <w:tblCellMar>
            <w:top w:w="0" w:type="dxa"/>
            <w:left w:w="108" w:type="dxa"/>
            <w:bottom w:w="0" w:type="dxa"/>
            <w:right w:w="108" w:type="dxa"/>
          </w:tblCellMar>
        </w:tblPrEx>
        <w:trPr>
          <w:trHeight w:val="559" w:hRule="atLeast"/>
        </w:trPr>
        <w:tc>
          <w:tcPr>
            <w:tcW w:w="1052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评标日期：        年    月    日</w:t>
            </w:r>
          </w:p>
        </w:tc>
        <w:tc>
          <w:tcPr>
            <w:tcW w:w="330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评委签字：</w:t>
            </w:r>
          </w:p>
        </w:tc>
      </w:tr>
      <w:tr>
        <w:tblPrEx>
          <w:tblCellMar>
            <w:top w:w="0" w:type="dxa"/>
            <w:left w:w="108" w:type="dxa"/>
            <w:bottom w:w="0" w:type="dxa"/>
            <w:right w:w="108" w:type="dxa"/>
          </w:tblCellMar>
        </w:tblPrEx>
        <w:trPr>
          <w:trHeight w:val="688" w:hRule="atLeast"/>
        </w:trPr>
        <w:tc>
          <w:tcPr>
            <w:tcW w:w="13829"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szCs w:val="21"/>
              </w:rPr>
            </w:pPr>
            <w:r>
              <w:rPr>
                <w:rFonts w:hint="eastAsia" w:ascii="宋体" w:hAnsi="宋体" w:cs="宋体"/>
                <w:b w:val="0"/>
                <w:bCs w:val="0"/>
                <w:color w:val="000000"/>
                <w:kern w:val="0"/>
                <w:szCs w:val="21"/>
                <w:lang w:bidi="ar"/>
              </w:rPr>
              <w:t>注：最终合计评分的取值按四舍五入法，保留小数点后两位；评分标准中要求提供复印件的证明材料须清晰可辨。</w:t>
            </w:r>
          </w:p>
        </w:tc>
      </w:tr>
    </w:tbl>
    <w:p>
      <w:pPr>
        <w:rPr>
          <w:rFonts w:ascii="宋体" w:hAnsi="宋体" w:cs="宋体"/>
          <w:b w:val="0"/>
          <w:bCs w:val="0"/>
          <w:szCs w:val="21"/>
        </w:rPr>
        <w:sectPr>
          <w:headerReference r:id="rId8" w:type="default"/>
          <w:footerReference r:id="rId9" w:type="default"/>
          <w:pgSz w:w="16838" w:h="11906" w:orient="landscape"/>
          <w:pgMar w:top="1134" w:right="1134" w:bottom="1134" w:left="1134" w:header="851" w:footer="907" w:gutter="0"/>
          <w:pgNumType w:fmt="numberInDash"/>
          <w:cols w:space="720" w:num="1"/>
          <w:docGrid w:linePitch="312" w:charSpace="0"/>
        </w:sectPr>
      </w:pPr>
    </w:p>
    <w:p>
      <w:pPr>
        <w:pStyle w:val="71"/>
        <w:shd w:val="clear" w:color="auto" w:fill="FFFFFF"/>
        <w:spacing w:line="360" w:lineRule="auto"/>
        <w:outlineLvl w:val="9"/>
        <w:rPr>
          <w:rFonts w:ascii="宋体" w:hAnsi="宋体" w:cs="宋体"/>
          <w:b w:val="0"/>
          <w:bCs w:val="0"/>
          <w:szCs w:val="24"/>
        </w:rPr>
      </w:pPr>
      <w:r>
        <w:rPr>
          <w:rFonts w:hint="eastAsia" w:ascii="宋体" w:hAnsi="宋体" w:cs="宋体"/>
          <w:b w:val="0"/>
          <w:bCs w:val="0"/>
          <w:szCs w:val="24"/>
        </w:rPr>
        <w:t>附表五：</w:t>
      </w:r>
    </w:p>
    <w:p>
      <w:pPr>
        <w:shd w:val="clear" w:color="auto" w:fill="FFFFFF"/>
        <w:jc w:val="center"/>
        <w:rPr>
          <w:rFonts w:ascii="宋体" w:hAnsi="宋体" w:cs="宋体"/>
          <w:b w:val="0"/>
          <w:bCs w:val="0"/>
          <w:sz w:val="24"/>
        </w:rPr>
      </w:pPr>
      <w:r>
        <w:rPr>
          <w:rFonts w:hint="eastAsia" w:ascii="宋体" w:hAnsi="宋体" w:cs="宋体"/>
          <w:b w:val="0"/>
          <w:bCs w:val="0"/>
          <w:sz w:val="24"/>
        </w:rPr>
        <w:t>澄清记录表</w:t>
      </w:r>
    </w:p>
    <w:tbl>
      <w:tblPr>
        <w:tblStyle w:val="34"/>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757"/>
        <w:gridCol w:w="447"/>
        <w:gridCol w:w="179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915" w:type="dxa"/>
            <w:vAlign w:val="center"/>
          </w:tcPr>
          <w:p>
            <w:pPr>
              <w:shd w:val="clear" w:color="auto" w:fill="FFFFFF"/>
              <w:jc w:val="center"/>
              <w:rPr>
                <w:rFonts w:ascii="宋体" w:hAnsi="宋体" w:cs="宋体"/>
                <w:b w:val="0"/>
                <w:bCs w:val="0"/>
                <w:szCs w:val="21"/>
              </w:rPr>
            </w:pPr>
            <w:r>
              <w:rPr>
                <w:rFonts w:hint="eastAsia" w:ascii="宋体" w:hAnsi="宋体" w:cs="宋体"/>
                <w:b w:val="0"/>
                <w:bCs w:val="0"/>
                <w:szCs w:val="21"/>
              </w:rPr>
              <w:t>招标项目</w:t>
            </w:r>
          </w:p>
        </w:tc>
        <w:tc>
          <w:tcPr>
            <w:tcW w:w="7099" w:type="dxa"/>
            <w:gridSpan w:val="4"/>
            <w:vAlign w:val="center"/>
          </w:tcPr>
          <w:p>
            <w:pPr>
              <w:shd w:val="clear" w:color="auto" w:fill="FFFFFF"/>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3" w:hRule="atLeast"/>
          <w:jc w:val="center"/>
        </w:trPr>
        <w:tc>
          <w:tcPr>
            <w:tcW w:w="1915" w:type="dxa"/>
            <w:vAlign w:val="center"/>
          </w:tcPr>
          <w:p>
            <w:pPr>
              <w:shd w:val="clear" w:color="auto" w:fill="FFFFFF"/>
              <w:jc w:val="center"/>
              <w:rPr>
                <w:rFonts w:ascii="宋体" w:hAnsi="宋体" w:cs="宋体"/>
                <w:b w:val="0"/>
                <w:bCs w:val="0"/>
                <w:color w:val="000000"/>
                <w:szCs w:val="21"/>
              </w:rPr>
            </w:pPr>
            <w:r>
              <w:rPr>
                <w:rFonts w:hint="eastAsia" w:ascii="宋体" w:hAnsi="宋体" w:cs="宋体"/>
                <w:b w:val="0"/>
                <w:bCs w:val="0"/>
                <w:color w:val="000000"/>
                <w:szCs w:val="21"/>
              </w:rPr>
              <w:t>时间</w:t>
            </w:r>
          </w:p>
        </w:tc>
        <w:tc>
          <w:tcPr>
            <w:tcW w:w="7099" w:type="dxa"/>
            <w:gridSpan w:val="4"/>
            <w:vAlign w:val="center"/>
          </w:tcPr>
          <w:p>
            <w:pPr>
              <w:shd w:val="clear" w:color="auto" w:fill="FFFFFF"/>
              <w:rPr>
                <w:rFonts w:ascii="宋体" w:hAnsi="宋体" w:cs="宋体"/>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915" w:type="dxa"/>
            <w:vAlign w:val="center"/>
          </w:tcPr>
          <w:p>
            <w:pPr>
              <w:shd w:val="clear" w:color="auto" w:fill="FFFFFF"/>
              <w:jc w:val="center"/>
              <w:rPr>
                <w:rFonts w:ascii="宋体" w:hAnsi="宋体" w:cs="宋体"/>
                <w:b w:val="0"/>
                <w:bCs w:val="0"/>
                <w:color w:val="000000"/>
                <w:szCs w:val="21"/>
              </w:rPr>
            </w:pPr>
            <w:r>
              <w:rPr>
                <w:rFonts w:hint="eastAsia" w:ascii="宋体" w:hAnsi="宋体" w:cs="宋体"/>
                <w:b w:val="0"/>
                <w:bCs w:val="0"/>
                <w:color w:val="000000"/>
                <w:szCs w:val="21"/>
              </w:rPr>
              <w:t>地点</w:t>
            </w:r>
          </w:p>
        </w:tc>
        <w:tc>
          <w:tcPr>
            <w:tcW w:w="7099" w:type="dxa"/>
            <w:gridSpan w:val="4"/>
            <w:vAlign w:val="center"/>
          </w:tcPr>
          <w:p>
            <w:pPr>
              <w:shd w:val="clear" w:color="auto" w:fill="FFFFFF"/>
              <w:rPr>
                <w:rFonts w:ascii="宋体" w:hAnsi="宋体" w:cs="宋体"/>
                <w:b w:val="0"/>
                <w:bCs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15" w:type="dxa"/>
            <w:vAlign w:val="center"/>
          </w:tcPr>
          <w:p>
            <w:pPr>
              <w:shd w:val="clear" w:color="auto" w:fill="FFFFFF"/>
              <w:jc w:val="center"/>
              <w:rPr>
                <w:rFonts w:ascii="宋体" w:hAnsi="宋体" w:cs="宋体"/>
                <w:b w:val="0"/>
                <w:bCs w:val="0"/>
                <w:color w:val="000000"/>
                <w:szCs w:val="21"/>
              </w:rPr>
            </w:pPr>
            <w:r>
              <w:rPr>
                <w:rFonts w:hint="eastAsia" w:ascii="宋体" w:hAnsi="宋体" w:cs="宋体"/>
                <w:b w:val="0"/>
                <w:bCs w:val="0"/>
                <w:color w:val="000000"/>
                <w:szCs w:val="21"/>
              </w:rPr>
              <w:t>首次报价单价</w:t>
            </w:r>
          </w:p>
          <w:p>
            <w:pPr>
              <w:shd w:val="clear" w:color="auto" w:fill="FFFFFF"/>
              <w:jc w:val="center"/>
              <w:rPr>
                <w:rFonts w:ascii="宋体" w:hAnsi="宋体" w:cs="宋体"/>
                <w:b w:val="0"/>
                <w:bCs w:val="0"/>
                <w:color w:val="000000"/>
                <w:szCs w:val="21"/>
              </w:rPr>
            </w:pPr>
            <w:r>
              <w:rPr>
                <w:rFonts w:hint="eastAsia" w:ascii="宋体" w:hAnsi="宋体" w:cs="宋体"/>
                <w:b w:val="0"/>
                <w:bCs w:val="0"/>
                <w:color w:val="000000"/>
                <w:szCs w:val="21"/>
              </w:rPr>
              <w:t>（不含税）</w:t>
            </w:r>
          </w:p>
        </w:tc>
        <w:tc>
          <w:tcPr>
            <w:tcW w:w="3204" w:type="dxa"/>
            <w:gridSpan w:val="2"/>
            <w:vAlign w:val="center"/>
          </w:tcPr>
          <w:p>
            <w:pPr>
              <w:shd w:val="clear" w:color="auto" w:fill="FFFFFF"/>
              <w:rPr>
                <w:rFonts w:ascii="宋体" w:hAnsi="宋体" w:cs="宋体"/>
                <w:b w:val="0"/>
                <w:bCs w:val="0"/>
                <w:color w:val="000000"/>
                <w:szCs w:val="21"/>
              </w:rPr>
            </w:pPr>
          </w:p>
        </w:tc>
        <w:tc>
          <w:tcPr>
            <w:tcW w:w="1799" w:type="dxa"/>
            <w:vAlign w:val="center"/>
          </w:tcPr>
          <w:p>
            <w:pPr>
              <w:shd w:val="clear" w:color="auto" w:fill="FFFFFF"/>
              <w:rPr>
                <w:rFonts w:ascii="宋体" w:hAnsi="宋体" w:cs="宋体"/>
                <w:b w:val="0"/>
                <w:bCs w:val="0"/>
                <w:color w:val="000000"/>
                <w:szCs w:val="21"/>
              </w:rPr>
            </w:pPr>
            <w:r>
              <w:rPr>
                <w:rFonts w:hint="eastAsia" w:ascii="宋体" w:hAnsi="宋体" w:cs="宋体"/>
                <w:b w:val="0"/>
                <w:bCs w:val="0"/>
                <w:color w:val="000000"/>
                <w:szCs w:val="21"/>
              </w:rPr>
              <w:t>首次报价单价（含税）</w:t>
            </w:r>
          </w:p>
        </w:tc>
        <w:tc>
          <w:tcPr>
            <w:tcW w:w="2096" w:type="dxa"/>
            <w:vAlign w:val="center"/>
          </w:tcPr>
          <w:p>
            <w:pPr>
              <w:shd w:val="clear" w:color="auto" w:fill="FFFFFF"/>
              <w:rPr>
                <w:rFonts w:ascii="宋体" w:hAnsi="宋体" w:cs="宋体"/>
                <w:b w:val="0"/>
                <w:bCs w:val="0"/>
                <w:color w:val="1F497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15" w:type="dxa"/>
            <w:vAlign w:val="center"/>
          </w:tcPr>
          <w:p>
            <w:pPr>
              <w:shd w:val="clear" w:color="auto" w:fill="FFFFFF"/>
              <w:jc w:val="center"/>
              <w:rPr>
                <w:rFonts w:ascii="宋体" w:hAnsi="宋体" w:cs="宋体"/>
                <w:b w:val="0"/>
                <w:bCs w:val="0"/>
                <w:color w:val="000000"/>
                <w:szCs w:val="21"/>
              </w:rPr>
            </w:pPr>
            <w:r>
              <w:rPr>
                <w:rFonts w:hint="eastAsia" w:ascii="宋体" w:hAnsi="宋体" w:cs="宋体"/>
                <w:b w:val="0"/>
                <w:bCs w:val="0"/>
                <w:color w:val="000000"/>
                <w:szCs w:val="21"/>
              </w:rPr>
              <w:t>首次报价总价</w:t>
            </w:r>
          </w:p>
          <w:p>
            <w:pPr>
              <w:shd w:val="clear" w:color="auto" w:fill="FFFFFF"/>
              <w:jc w:val="center"/>
              <w:rPr>
                <w:rFonts w:ascii="宋体" w:hAnsi="宋体" w:cs="宋体"/>
                <w:b w:val="0"/>
                <w:bCs w:val="0"/>
                <w:color w:val="000000"/>
                <w:szCs w:val="21"/>
              </w:rPr>
            </w:pPr>
            <w:r>
              <w:rPr>
                <w:rFonts w:hint="eastAsia" w:ascii="宋体" w:hAnsi="宋体" w:cs="宋体"/>
                <w:b w:val="0"/>
                <w:bCs w:val="0"/>
                <w:color w:val="000000"/>
                <w:szCs w:val="21"/>
              </w:rPr>
              <w:t>（不含税）</w:t>
            </w:r>
          </w:p>
        </w:tc>
        <w:tc>
          <w:tcPr>
            <w:tcW w:w="3204" w:type="dxa"/>
            <w:gridSpan w:val="2"/>
            <w:vAlign w:val="center"/>
          </w:tcPr>
          <w:p>
            <w:pPr>
              <w:shd w:val="clear" w:color="auto" w:fill="FFFFFF"/>
              <w:rPr>
                <w:rFonts w:ascii="宋体" w:hAnsi="宋体" w:cs="宋体"/>
                <w:b w:val="0"/>
                <w:bCs w:val="0"/>
                <w:color w:val="000000"/>
                <w:szCs w:val="21"/>
              </w:rPr>
            </w:pPr>
          </w:p>
        </w:tc>
        <w:tc>
          <w:tcPr>
            <w:tcW w:w="1799" w:type="dxa"/>
            <w:vAlign w:val="center"/>
          </w:tcPr>
          <w:p>
            <w:pPr>
              <w:shd w:val="clear" w:color="auto" w:fill="FFFFFF"/>
              <w:rPr>
                <w:rFonts w:ascii="宋体" w:hAnsi="宋体" w:cs="宋体"/>
                <w:b w:val="0"/>
                <w:bCs w:val="0"/>
                <w:color w:val="000000"/>
                <w:szCs w:val="21"/>
              </w:rPr>
            </w:pPr>
            <w:r>
              <w:rPr>
                <w:rFonts w:hint="eastAsia" w:ascii="宋体" w:hAnsi="宋体" w:cs="宋体"/>
                <w:b w:val="0"/>
                <w:bCs w:val="0"/>
                <w:color w:val="000000"/>
                <w:szCs w:val="21"/>
              </w:rPr>
              <w:t>首次报价总价（含税）</w:t>
            </w:r>
          </w:p>
        </w:tc>
        <w:tc>
          <w:tcPr>
            <w:tcW w:w="2096" w:type="dxa"/>
            <w:vAlign w:val="center"/>
          </w:tcPr>
          <w:p>
            <w:pPr>
              <w:shd w:val="clear" w:color="auto" w:fill="FFFFFF"/>
              <w:rPr>
                <w:rFonts w:ascii="宋体" w:hAnsi="宋体" w:cs="宋体"/>
                <w:b w:val="0"/>
                <w:bCs w:val="0"/>
                <w:color w:val="1F497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15" w:type="dxa"/>
            <w:vAlign w:val="center"/>
          </w:tcPr>
          <w:p>
            <w:pPr>
              <w:shd w:val="clear" w:color="auto" w:fill="FFFFFF"/>
              <w:jc w:val="center"/>
              <w:rPr>
                <w:rFonts w:ascii="宋体" w:hAnsi="宋体" w:cs="宋体"/>
                <w:b w:val="0"/>
                <w:bCs w:val="0"/>
                <w:color w:val="000000"/>
                <w:szCs w:val="21"/>
              </w:rPr>
            </w:pPr>
            <w:r>
              <w:rPr>
                <w:rFonts w:hint="eastAsia" w:ascii="宋体" w:hAnsi="宋体" w:cs="宋体"/>
                <w:b w:val="0"/>
                <w:bCs w:val="0"/>
                <w:color w:val="000000"/>
                <w:szCs w:val="21"/>
              </w:rPr>
              <w:t>最终单价</w:t>
            </w:r>
          </w:p>
          <w:p>
            <w:pPr>
              <w:shd w:val="clear" w:color="auto" w:fill="FFFFFF"/>
              <w:jc w:val="center"/>
              <w:rPr>
                <w:rFonts w:ascii="宋体" w:hAnsi="宋体" w:cs="宋体"/>
                <w:b w:val="0"/>
                <w:bCs w:val="0"/>
                <w:color w:val="000000"/>
                <w:szCs w:val="21"/>
              </w:rPr>
            </w:pPr>
            <w:r>
              <w:rPr>
                <w:rFonts w:hint="eastAsia" w:ascii="宋体" w:hAnsi="宋体" w:cs="宋体"/>
                <w:b w:val="0"/>
                <w:bCs w:val="0"/>
                <w:color w:val="000000"/>
                <w:szCs w:val="21"/>
              </w:rPr>
              <w:t>（不含税）</w:t>
            </w:r>
          </w:p>
        </w:tc>
        <w:tc>
          <w:tcPr>
            <w:tcW w:w="3204" w:type="dxa"/>
            <w:gridSpan w:val="2"/>
            <w:vAlign w:val="center"/>
          </w:tcPr>
          <w:p>
            <w:pPr>
              <w:shd w:val="clear" w:color="auto" w:fill="FFFFFF"/>
              <w:rPr>
                <w:rFonts w:ascii="宋体" w:hAnsi="宋体" w:cs="宋体"/>
                <w:b w:val="0"/>
                <w:bCs w:val="0"/>
                <w:color w:val="000000"/>
                <w:szCs w:val="21"/>
              </w:rPr>
            </w:pPr>
          </w:p>
        </w:tc>
        <w:tc>
          <w:tcPr>
            <w:tcW w:w="1799" w:type="dxa"/>
            <w:vAlign w:val="center"/>
          </w:tcPr>
          <w:p>
            <w:pPr>
              <w:shd w:val="clear" w:color="auto" w:fill="FFFFFF"/>
              <w:rPr>
                <w:rFonts w:ascii="宋体" w:hAnsi="宋体" w:cs="宋体"/>
                <w:b w:val="0"/>
                <w:bCs w:val="0"/>
                <w:color w:val="000000"/>
                <w:szCs w:val="21"/>
              </w:rPr>
            </w:pPr>
            <w:r>
              <w:rPr>
                <w:rFonts w:hint="eastAsia" w:ascii="宋体" w:hAnsi="宋体" w:cs="宋体"/>
                <w:b w:val="0"/>
                <w:bCs w:val="0"/>
                <w:color w:val="000000"/>
                <w:szCs w:val="21"/>
              </w:rPr>
              <w:t>最终单价</w:t>
            </w:r>
          </w:p>
          <w:p>
            <w:pPr>
              <w:shd w:val="clear" w:color="auto" w:fill="FFFFFF"/>
              <w:rPr>
                <w:rFonts w:ascii="宋体" w:hAnsi="宋体" w:cs="宋体"/>
                <w:b w:val="0"/>
                <w:bCs w:val="0"/>
                <w:color w:val="000000"/>
                <w:szCs w:val="21"/>
              </w:rPr>
            </w:pPr>
            <w:r>
              <w:rPr>
                <w:rFonts w:hint="eastAsia" w:ascii="宋体" w:hAnsi="宋体" w:cs="宋体"/>
                <w:b w:val="0"/>
                <w:bCs w:val="0"/>
                <w:color w:val="000000"/>
                <w:szCs w:val="21"/>
              </w:rPr>
              <w:t>（含税）</w:t>
            </w:r>
          </w:p>
        </w:tc>
        <w:tc>
          <w:tcPr>
            <w:tcW w:w="2096" w:type="dxa"/>
            <w:vAlign w:val="center"/>
          </w:tcPr>
          <w:p>
            <w:pPr>
              <w:shd w:val="clear" w:color="auto" w:fill="FFFFFF"/>
              <w:rPr>
                <w:rFonts w:ascii="宋体" w:hAnsi="宋体" w:cs="宋体"/>
                <w:b w:val="0"/>
                <w:bCs w:val="0"/>
                <w:color w:val="1F497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15" w:type="dxa"/>
            <w:vAlign w:val="center"/>
          </w:tcPr>
          <w:p>
            <w:pPr>
              <w:shd w:val="clear" w:color="auto" w:fill="FFFFFF"/>
              <w:jc w:val="center"/>
              <w:rPr>
                <w:rFonts w:ascii="宋体" w:hAnsi="宋体" w:cs="宋体"/>
                <w:b w:val="0"/>
                <w:bCs w:val="0"/>
                <w:szCs w:val="21"/>
              </w:rPr>
            </w:pPr>
            <w:r>
              <w:rPr>
                <w:rFonts w:hint="eastAsia" w:ascii="宋体" w:hAnsi="宋体" w:cs="宋体"/>
                <w:b w:val="0"/>
                <w:bCs w:val="0"/>
                <w:szCs w:val="21"/>
              </w:rPr>
              <w:t>最终总价</w:t>
            </w:r>
          </w:p>
          <w:p>
            <w:pPr>
              <w:shd w:val="clear" w:color="auto" w:fill="FFFFFF"/>
              <w:jc w:val="center"/>
              <w:rPr>
                <w:rFonts w:ascii="宋体" w:hAnsi="宋体" w:cs="宋体"/>
                <w:b w:val="0"/>
                <w:bCs w:val="0"/>
                <w:szCs w:val="21"/>
              </w:rPr>
            </w:pPr>
            <w:r>
              <w:rPr>
                <w:rFonts w:hint="eastAsia" w:ascii="宋体" w:hAnsi="宋体" w:cs="宋体"/>
                <w:b w:val="0"/>
                <w:bCs w:val="0"/>
                <w:szCs w:val="21"/>
              </w:rPr>
              <w:t>（不含税）</w:t>
            </w:r>
          </w:p>
        </w:tc>
        <w:tc>
          <w:tcPr>
            <w:tcW w:w="3204" w:type="dxa"/>
            <w:gridSpan w:val="2"/>
            <w:vAlign w:val="center"/>
          </w:tcPr>
          <w:p>
            <w:pPr>
              <w:shd w:val="clear" w:color="auto" w:fill="FFFFFF"/>
              <w:rPr>
                <w:rFonts w:ascii="宋体" w:hAnsi="宋体" w:cs="宋体"/>
                <w:b w:val="0"/>
                <w:bCs w:val="0"/>
                <w:color w:val="1F497D"/>
                <w:szCs w:val="21"/>
              </w:rPr>
            </w:pPr>
          </w:p>
        </w:tc>
        <w:tc>
          <w:tcPr>
            <w:tcW w:w="1799" w:type="dxa"/>
            <w:vAlign w:val="center"/>
          </w:tcPr>
          <w:p>
            <w:pPr>
              <w:shd w:val="clear" w:color="auto" w:fill="FFFFFF"/>
              <w:rPr>
                <w:rFonts w:ascii="宋体" w:hAnsi="宋体" w:cs="宋体"/>
                <w:b w:val="0"/>
                <w:bCs w:val="0"/>
                <w:szCs w:val="21"/>
              </w:rPr>
            </w:pPr>
            <w:r>
              <w:rPr>
                <w:rFonts w:hint="eastAsia" w:ascii="宋体" w:hAnsi="宋体" w:cs="宋体"/>
                <w:b w:val="0"/>
                <w:bCs w:val="0"/>
                <w:szCs w:val="21"/>
              </w:rPr>
              <w:t>最终总价</w:t>
            </w:r>
          </w:p>
          <w:p>
            <w:pPr>
              <w:shd w:val="clear" w:color="auto" w:fill="FFFFFF"/>
              <w:rPr>
                <w:rFonts w:ascii="宋体" w:hAnsi="宋体" w:cs="宋体"/>
                <w:b w:val="0"/>
                <w:bCs w:val="0"/>
                <w:szCs w:val="21"/>
              </w:rPr>
            </w:pPr>
            <w:r>
              <w:rPr>
                <w:rFonts w:hint="eastAsia" w:ascii="宋体" w:hAnsi="宋体" w:cs="宋体"/>
                <w:b w:val="0"/>
                <w:bCs w:val="0"/>
                <w:szCs w:val="21"/>
              </w:rPr>
              <w:t>（含税）</w:t>
            </w:r>
          </w:p>
        </w:tc>
        <w:tc>
          <w:tcPr>
            <w:tcW w:w="2096" w:type="dxa"/>
            <w:vAlign w:val="center"/>
          </w:tcPr>
          <w:p>
            <w:pPr>
              <w:shd w:val="clear" w:color="auto" w:fill="FFFFFF"/>
              <w:rPr>
                <w:rFonts w:ascii="宋体" w:hAnsi="宋体" w:cs="宋体"/>
                <w:b w:val="0"/>
                <w:bCs w:val="0"/>
                <w:color w:val="1F497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9014" w:type="dxa"/>
            <w:gridSpan w:val="5"/>
            <w:vAlign w:val="center"/>
          </w:tcPr>
          <w:p>
            <w:pPr>
              <w:shd w:val="clear" w:color="auto" w:fill="FFFFFF"/>
              <w:jc w:val="center"/>
              <w:rPr>
                <w:rFonts w:ascii="宋体" w:hAnsi="宋体" w:cs="宋体"/>
                <w:b w:val="0"/>
                <w:bCs w:val="0"/>
                <w:szCs w:val="21"/>
              </w:rPr>
            </w:pPr>
            <w:r>
              <w:rPr>
                <w:rFonts w:hint="eastAsia" w:ascii="宋体" w:hAnsi="宋体" w:cs="宋体"/>
                <w:b w:val="0"/>
                <w:bCs w:val="0"/>
                <w:szCs w:val="21"/>
              </w:rPr>
              <w:t>澄清内容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9014" w:type="dxa"/>
            <w:gridSpan w:val="5"/>
            <w:vAlign w:val="center"/>
          </w:tcPr>
          <w:p>
            <w:pPr>
              <w:shd w:val="clear" w:color="auto" w:fill="FFFFFF"/>
              <w:rPr>
                <w:rFonts w:ascii="宋体" w:hAnsi="宋体" w:cs="宋体"/>
                <w:b w:val="0"/>
                <w:bCs w:val="0"/>
                <w:szCs w:val="21"/>
              </w:rPr>
            </w:pPr>
          </w:p>
          <w:p>
            <w:pPr>
              <w:shd w:val="clear" w:color="auto" w:fill="FFFFFF"/>
              <w:rPr>
                <w:rFonts w:ascii="宋体" w:hAnsi="宋体" w:cs="宋体"/>
                <w:b w:val="0"/>
                <w:bCs w:val="0"/>
                <w:szCs w:val="21"/>
              </w:rPr>
            </w:pPr>
          </w:p>
          <w:p>
            <w:pPr>
              <w:shd w:val="clear" w:color="auto" w:fill="FFFFFF"/>
              <w:rPr>
                <w:rFonts w:ascii="宋体" w:hAnsi="宋体" w:cs="宋体"/>
                <w:b w:val="0"/>
                <w:bCs w:val="0"/>
                <w:szCs w:val="21"/>
              </w:rPr>
            </w:pPr>
          </w:p>
          <w:p>
            <w:pPr>
              <w:shd w:val="clear" w:color="auto" w:fill="FFFFFF"/>
              <w:rPr>
                <w:rFonts w:ascii="宋体" w:hAnsi="宋体" w:cs="宋体"/>
                <w:b w:val="0"/>
                <w:bCs w:val="0"/>
                <w:szCs w:val="21"/>
              </w:rPr>
            </w:pPr>
          </w:p>
          <w:p>
            <w:pPr>
              <w:shd w:val="clear" w:color="auto" w:fill="FFFFFF"/>
              <w:rPr>
                <w:rFonts w:ascii="宋体" w:hAnsi="宋体" w:cs="宋体"/>
                <w:b w:val="0"/>
                <w:bCs w:val="0"/>
                <w:szCs w:val="21"/>
              </w:rPr>
            </w:pPr>
          </w:p>
          <w:p>
            <w:pPr>
              <w:shd w:val="clear" w:color="auto" w:fill="FFFFFF"/>
              <w:rPr>
                <w:rFonts w:ascii="宋体" w:hAnsi="宋体" w:cs="宋体"/>
                <w:b w:val="0"/>
                <w:bCs w:val="0"/>
                <w:szCs w:val="21"/>
              </w:rPr>
            </w:pPr>
          </w:p>
          <w:p>
            <w:pPr>
              <w:shd w:val="clear" w:color="auto" w:fill="FFFFFF"/>
              <w:rPr>
                <w:rFonts w:ascii="宋体" w:hAnsi="宋体" w:cs="宋体"/>
                <w:b w:val="0"/>
                <w:bCs w:val="0"/>
                <w:szCs w:val="21"/>
              </w:rPr>
            </w:pPr>
          </w:p>
          <w:p>
            <w:pPr>
              <w:shd w:val="clear" w:color="auto" w:fill="FFFFFF"/>
              <w:rPr>
                <w:rFonts w:ascii="宋体" w:hAnsi="宋体" w:cs="宋体"/>
                <w:b w:val="0"/>
                <w:bCs w:val="0"/>
                <w:szCs w:val="21"/>
              </w:rPr>
            </w:pPr>
          </w:p>
          <w:p>
            <w:pPr>
              <w:shd w:val="clear" w:color="auto" w:fill="FFFFFF"/>
              <w:rPr>
                <w:rFonts w:ascii="宋体" w:hAnsi="宋体" w:cs="宋体"/>
                <w:b w:val="0"/>
                <w:bCs w:val="0"/>
                <w:szCs w:val="21"/>
              </w:rPr>
            </w:pPr>
            <w:r>
              <w:rPr>
                <w:rFonts w:hint="eastAsia" w:ascii="宋体" w:hAnsi="宋体" w:cs="宋体"/>
                <w:b w:val="0"/>
                <w:bCs w:val="0"/>
                <w:szCs w:val="21"/>
              </w:rPr>
              <w:t>注：涉及价格要标明税率、含税单价、不含税单价、含税总价、不含税总价。</w:t>
            </w:r>
          </w:p>
          <w:p>
            <w:pPr>
              <w:shd w:val="clear" w:color="auto" w:fill="FFFFFF"/>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9014" w:type="dxa"/>
            <w:gridSpan w:val="5"/>
            <w:vAlign w:val="center"/>
          </w:tcPr>
          <w:p>
            <w:pPr>
              <w:shd w:val="clear" w:color="auto" w:fill="FFFFFF"/>
              <w:jc w:val="center"/>
              <w:rPr>
                <w:rFonts w:ascii="宋体" w:hAnsi="宋体" w:cs="宋体"/>
                <w:b w:val="0"/>
                <w:bCs w:val="0"/>
                <w:szCs w:val="21"/>
              </w:rPr>
            </w:pPr>
            <w:r>
              <w:rPr>
                <w:rFonts w:hint="eastAsia" w:ascii="宋体" w:hAnsi="宋体" w:cs="宋体"/>
                <w:b w:val="0"/>
                <w:bCs w:val="0"/>
                <w:szCs w:val="21"/>
              </w:rPr>
              <w:t>签字确认栏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2" w:hRule="atLeast"/>
          <w:jc w:val="center"/>
        </w:trPr>
        <w:tc>
          <w:tcPr>
            <w:tcW w:w="4672" w:type="dxa"/>
            <w:gridSpan w:val="2"/>
            <w:vAlign w:val="center"/>
          </w:tcPr>
          <w:p>
            <w:pPr>
              <w:shd w:val="clear" w:color="auto" w:fill="FFFFFF"/>
              <w:rPr>
                <w:rFonts w:ascii="宋体" w:hAnsi="宋体" w:cs="宋体"/>
                <w:b w:val="0"/>
                <w:bCs w:val="0"/>
                <w:szCs w:val="21"/>
              </w:rPr>
            </w:pPr>
            <w:r>
              <w:rPr>
                <w:rFonts w:hint="eastAsia" w:ascii="宋体" w:hAnsi="宋体" w:cs="宋体"/>
                <w:b w:val="0"/>
                <w:bCs w:val="0"/>
                <w:szCs w:val="21"/>
              </w:rPr>
              <w:t>单位代表</w:t>
            </w:r>
          </w:p>
        </w:tc>
        <w:tc>
          <w:tcPr>
            <w:tcW w:w="4342" w:type="dxa"/>
            <w:gridSpan w:val="3"/>
            <w:vAlign w:val="center"/>
          </w:tcPr>
          <w:p>
            <w:pPr>
              <w:shd w:val="clear" w:color="auto" w:fill="FFFFFF"/>
              <w:spacing w:line="480" w:lineRule="auto"/>
              <w:rPr>
                <w:rFonts w:ascii="宋体" w:hAnsi="宋体" w:cs="宋体"/>
                <w:b w:val="0"/>
                <w:bCs w:val="0"/>
                <w:szCs w:val="21"/>
              </w:rPr>
            </w:pPr>
            <w:r>
              <w:rPr>
                <w:rFonts w:hint="eastAsia" w:ascii="宋体" w:hAnsi="宋体" w:cs="宋体"/>
                <w:b w:val="0"/>
                <w:bCs w:val="0"/>
                <w:szCs w:val="21"/>
              </w:rPr>
              <w:t>我司同意以上内容，并由代表签署后作为合同要约生效。</w:t>
            </w:r>
          </w:p>
          <w:p>
            <w:pPr>
              <w:shd w:val="clear" w:color="auto" w:fill="FFFFFF"/>
              <w:spacing w:line="480" w:lineRule="auto"/>
              <w:rPr>
                <w:rFonts w:ascii="宋体" w:hAnsi="宋体" w:cs="宋体"/>
                <w:b w:val="0"/>
                <w:bCs w:val="0"/>
                <w:szCs w:val="21"/>
              </w:rPr>
            </w:pPr>
            <w:r>
              <w:rPr>
                <w:rFonts w:hint="eastAsia" w:ascii="宋体" w:hAnsi="宋体" w:cs="宋体"/>
                <w:b w:val="0"/>
                <w:bCs w:val="0"/>
                <w:szCs w:val="21"/>
              </w:rPr>
              <w:t>单    位：</w:t>
            </w:r>
          </w:p>
          <w:p>
            <w:pPr>
              <w:shd w:val="clear" w:color="auto" w:fill="FFFFFF"/>
              <w:spacing w:line="480" w:lineRule="auto"/>
              <w:rPr>
                <w:rFonts w:ascii="宋体" w:hAnsi="宋体" w:cs="宋体"/>
                <w:b w:val="0"/>
                <w:bCs w:val="0"/>
                <w:szCs w:val="21"/>
              </w:rPr>
            </w:pPr>
            <w:r>
              <w:rPr>
                <w:rFonts w:hint="eastAsia" w:ascii="宋体" w:hAnsi="宋体" w:cs="宋体"/>
                <w:b w:val="0"/>
                <w:bCs w:val="0"/>
                <w:szCs w:val="21"/>
              </w:rPr>
              <w:t>代表签署：</w:t>
            </w:r>
          </w:p>
          <w:p>
            <w:pPr>
              <w:shd w:val="clear" w:color="auto" w:fill="FFFFFF"/>
              <w:spacing w:line="480" w:lineRule="auto"/>
              <w:rPr>
                <w:rFonts w:ascii="宋体" w:hAnsi="宋体" w:cs="宋体"/>
                <w:b w:val="0"/>
                <w:bCs w:val="0"/>
                <w:szCs w:val="21"/>
              </w:rPr>
            </w:pPr>
            <w:r>
              <w:rPr>
                <w:rFonts w:hint="eastAsia" w:ascii="宋体" w:hAnsi="宋体" w:cs="宋体"/>
                <w:b w:val="0"/>
                <w:bCs w:val="0"/>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672" w:type="dxa"/>
            <w:gridSpan w:val="2"/>
            <w:vAlign w:val="center"/>
          </w:tcPr>
          <w:p>
            <w:pPr>
              <w:shd w:val="clear" w:color="auto" w:fill="FFFFFF"/>
              <w:spacing w:line="360" w:lineRule="auto"/>
              <w:rPr>
                <w:rFonts w:ascii="宋体" w:hAnsi="宋体" w:cs="宋体"/>
                <w:b w:val="0"/>
                <w:bCs w:val="0"/>
                <w:szCs w:val="21"/>
              </w:rPr>
            </w:pPr>
            <w:r>
              <w:rPr>
                <w:rFonts w:hint="eastAsia" w:ascii="宋体" w:hAnsi="宋体" w:cs="宋体"/>
                <w:b w:val="0"/>
                <w:bCs w:val="0"/>
                <w:szCs w:val="21"/>
              </w:rPr>
              <w:t>招标工作小组审批：</w:t>
            </w:r>
          </w:p>
          <w:p>
            <w:pPr>
              <w:shd w:val="clear" w:color="auto" w:fill="FFFFFF"/>
              <w:spacing w:line="360" w:lineRule="auto"/>
              <w:rPr>
                <w:rFonts w:ascii="宋体" w:hAnsi="宋体" w:cs="宋体"/>
                <w:b w:val="0"/>
                <w:bCs w:val="0"/>
                <w:szCs w:val="21"/>
              </w:rPr>
            </w:pPr>
            <w:r>
              <w:rPr>
                <w:rFonts w:hint="eastAsia" w:ascii="宋体" w:hAnsi="宋体" w:cs="宋体"/>
                <w:b w:val="0"/>
                <w:bCs w:val="0"/>
                <w:szCs w:val="21"/>
              </w:rPr>
              <w:t>是否接受此确认事项</w:t>
            </w:r>
          </w:p>
        </w:tc>
        <w:tc>
          <w:tcPr>
            <w:tcW w:w="4342" w:type="dxa"/>
            <w:gridSpan w:val="3"/>
            <w:vAlign w:val="center"/>
          </w:tcPr>
          <w:p>
            <w:pPr>
              <w:shd w:val="clear" w:color="auto" w:fill="FFFFFF"/>
              <w:spacing w:line="480" w:lineRule="auto"/>
              <w:rPr>
                <w:rFonts w:ascii="宋体" w:hAnsi="宋体" w:cs="宋体"/>
                <w:b w:val="0"/>
                <w:bCs w:val="0"/>
                <w:szCs w:val="21"/>
              </w:rPr>
            </w:pPr>
            <w:r>
              <w:rPr>
                <w:rFonts w:hint="eastAsia" w:ascii="宋体" w:hAnsi="宋体" w:cs="宋体"/>
                <w:b w:val="0"/>
                <w:bCs w:val="0"/>
                <w:szCs w:val="21"/>
              </w:rPr>
              <w:t>意见：</w:t>
            </w:r>
          </w:p>
          <w:p>
            <w:pPr>
              <w:shd w:val="clear" w:color="auto" w:fill="FFFFFF"/>
              <w:spacing w:line="480" w:lineRule="auto"/>
              <w:rPr>
                <w:rFonts w:ascii="宋体" w:hAnsi="宋体" w:cs="宋体"/>
                <w:b w:val="0"/>
                <w:bCs w:val="0"/>
                <w:szCs w:val="21"/>
              </w:rPr>
            </w:pPr>
            <w:r>
              <w:rPr>
                <w:rFonts w:hint="eastAsia" w:ascii="宋体" w:hAnsi="宋体" w:cs="宋体"/>
                <w:b w:val="0"/>
                <w:bCs w:val="0"/>
                <w:szCs w:val="21"/>
              </w:rPr>
              <w:t>签署：</w:t>
            </w:r>
          </w:p>
        </w:tc>
      </w:tr>
    </w:tbl>
    <w:p>
      <w:pPr>
        <w:spacing w:line="360" w:lineRule="auto"/>
        <w:jc w:val="left"/>
        <w:rPr>
          <w:rFonts w:ascii="宋体" w:hAnsi="宋体" w:cs="宋体"/>
          <w:b w:val="0"/>
          <w:bCs w:val="0"/>
          <w:szCs w:val="21"/>
        </w:rPr>
      </w:pPr>
    </w:p>
    <w:p>
      <w:pPr>
        <w:spacing w:line="360" w:lineRule="auto"/>
        <w:jc w:val="left"/>
        <w:rPr>
          <w:rFonts w:ascii="宋体" w:hAnsi="宋体" w:cs="宋体"/>
          <w:b w:val="0"/>
          <w:bCs w:val="0"/>
          <w:szCs w:val="21"/>
        </w:rPr>
      </w:pPr>
    </w:p>
    <w:p>
      <w:pPr>
        <w:spacing w:line="360" w:lineRule="auto"/>
        <w:jc w:val="left"/>
        <w:rPr>
          <w:rFonts w:ascii="宋体" w:hAnsi="宋体" w:cs="宋体"/>
          <w:b w:val="0"/>
          <w:bCs w:val="0"/>
          <w:szCs w:val="21"/>
        </w:rPr>
      </w:pPr>
      <w:r>
        <w:rPr>
          <w:rFonts w:hint="eastAsia" w:ascii="宋体" w:hAnsi="宋体" w:cs="宋体"/>
          <w:b w:val="0"/>
          <w:bCs w:val="0"/>
          <w:sz w:val="24"/>
        </w:rPr>
        <w:t>附表六：</w:t>
      </w:r>
      <w:r>
        <w:rPr>
          <w:rFonts w:hint="eastAsia" w:ascii="宋体" w:hAnsi="宋体" w:cs="宋体"/>
          <w:b w:val="0"/>
          <w:bCs w:val="0"/>
          <w:szCs w:val="21"/>
        </w:rPr>
        <w:t xml:space="preserve"> </w:t>
      </w:r>
    </w:p>
    <w:p>
      <w:pPr>
        <w:spacing w:line="360" w:lineRule="auto"/>
        <w:jc w:val="center"/>
        <w:rPr>
          <w:rFonts w:ascii="宋体" w:hAnsi="宋体" w:cs="宋体"/>
          <w:b w:val="0"/>
          <w:bCs w:val="0"/>
          <w:sz w:val="24"/>
        </w:rPr>
      </w:pPr>
      <w:r>
        <w:rPr>
          <w:rFonts w:hint="eastAsia" w:ascii="宋体" w:hAnsi="宋体" w:cs="宋体"/>
          <w:b w:val="0"/>
          <w:bCs w:val="0"/>
          <w:sz w:val="24"/>
        </w:rPr>
        <w:t>中标通知书</w:t>
      </w:r>
    </w:p>
    <w:p>
      <w:pPr>
        <w:snapToGrid w:val="0"/>
        <w:spacing w:line="360" w:lineRule="auto"/>
        <w:rPr>
          <w:rFonts w:ascii="宋体" w:hAnsi="宋体" w:cs="宋体"/>
          <w:b w:val="0"/>
          <w:bCs w:val="0"/>
          <w:szCs w:val="21"/>
        </w:rPr>
      </w:pPr>
      <w:r>
        <w:rPr>
          <w:rFonts w:hint="eastAsia" w:ascii="宋体" w:hAnsi="宋体" w:cs="宋体"/>
          <w:b w:val="0"/>
          <w:bCs w:val="0"/>
          <w:szCs w:val="21"/>
          <w:u w:val="single"/>
        </w:rPr>
        <w:t xml:space="preserve">           </w:t>
      </w:r>
      <w:r>
        <w:rPr>
          <w:rFonts w:hint="eastAsia" w:ascii="宋体" w:hAnsi="宋体" w:cs="宋体"/>
          <w:b w:val="0"/>
          <w:bCs w:val="0"/>
          <w:szCs w:val="21"/>
        </w:rPr>
        <w:t>公司：</w:t>
      </w:r>
    </w:p>
    <w:p>
      <w:pPr>
        <w:snapToGrid w:val="0"/>
        <w:spacing w:line="360" w:lineRule="auto"/>
        <w:ind w:firstLine="371" w:firstLineChars="177"/>
        <w:jc w:val="left"/>
        <w:rPr>
          <w:rFonts w:ascii="宋体" w:hAnsi="宋体" w:cs="宋体"/>
          <w:b w:val="0"/>
          <w:bCs w:val="0"/>
          <w:szCs w:val="21"/>
        </w:rPr>
      </w:pPr>
      <w:r>
        <w:rPr>
          <w:rFonts w:hint="eastAsia" w:ascii="宋体" w:hAnsi="宋体" w:cs="宋体"/>
          <w:b w:val="0"/>
          <w:bCs w:val="0"/>
          <w:szCs w:val="21"/>
        </w:rPr>
        <w:t>经过我司招标小组评议，决定</w:t>
      </w:r>
      <w:r>
        <w:rPr>
          <w:rFonts w:hint="eastAsia" w:ascii="宋体" w:hAnsi="宋体" w:cs="宋体"/>
          <w:b w:val="0"/>
          <w:bCs w:val="0"/>
          <w:szCs w:val="21"/>
          <w:u w:val="single"/>
        </w:rPr>
        <w:t>青羊总部经济基地二期</w:t>
      </w:r>
      <w:r>
        <w:rPr>
          <w:rFonts w:hint="eastAsia" w:ascii="宋体" w:hAnsi="宋体" w:cs="宋体"/>
          <w:b w:val="0"/>
          <w:bCs w:val="0"/>
          <w:szCs w:val="21"/>
        </w:rPr>
        <w:t>项目</w:t>
      </w:r>
      <w:r>
        <w:rPr>
          <w:rFonts w:hint="eastAsia" w:ascii="宋体" w:hAnsi="宋体" w:cs="宋体"/>
          <w:b w:val="0"/>
          <w:bCs w:val="0"/>
          <w:szCs w:val="21"/>
          <w:lang w:val="en-US" w:eastAsia="zh-CN"/>
        </w:rPr>
        <w:t>48台电梯维保</w:t>
      </w:r>
      <w:r>
        <w:rPr>
          <w:rFonts w:hint="eastAsia" w:ascii="宋体" w:hAnsi="宋体" w:cs="宋体"/>
          <w:b w:val="0"/>
          <w:bCs w:val="0"/>
          <w:szCs w:val="21"/>
        </w:rPr>
        <w:t>服务工作由贵方中标，希望我们双方按照招标文件确定的条件，积极配合，共同努力完成此项工作，并请知悉如下事项：</w:t>
      </w:r>
    </w:p>
    <w:p>
      <w:pPr>
        <w:snapToGrid w:val="0"/>
        <w:spacing w:line="360" w:lineRule="auto"/>
        <w:ind w:firstLine="371" w:firstLineChars="177"/>
        <w:jc w:val="left"/>
        <w:rPr>
          <w:rFonts w:ascii="宋体" w:hAnsi="宋体" w:cs="宋体"/>
          <w:b w:val="0"/>
          <w:bCs w:val="0"/>
          <w:szCs w:val="21"/>
        </w:rPr>
      </w:pPr>
      <w:r>
        <w:rPr>
          <w:rFonts w:hint="eastAsia" w:ascii="宋体" w:hAnsi="宋体" w:cs="宋体"/>
          <w:b w:val="0"/>
          <w:bCs w:val="0"/>
          <w:szCs w:val="21"/>
        </w:rPr>
        <w:t>在正式合同文件签署前，本中标通知书连同招投标期间往来函件及招投标文件均作为贵我双方间的执行文件，并对双方具有约束力。在正式签署合同前，我司有权根据需要调整合同范围和工作内容，并做到提前通知贵方。但我司不需要向贵司</w:t>
      </w:r>
      <w:r>
        <w:rPr>
          <w:rFonts w:hint="eastAsia" w:ascii="宋体" w:hAnsi="宋体" w:cs="宋体"/>
          <w:b w:val="0"/>
          <w:bCs w:val="0"/>
          <w:szCs w:val="21"/>
          <w:lang w:eastAsia="zh-CN"/>
        </w:rPr>
        <w:t>做出解释</w:t>
      </w:r>
      <w:r>
        <w:rPr>
          <w:rFonts w:hint="eastAsia" w:ascii="宋体" w:hAnsi="宋体" w:cs="宋体"/>
          <w:b w:val="0"/>
          <w:bCs w:val="0"/>
          <w:szCs w:val="21"/>
        </w:rPr>
        <w:t>或者给予任何经济补偿，贵方应无条件按照我司调整后的内容执行。</w:t>
      </w:r>
    </w:p>
    <w:p>
      <w:pPr>
        <w:snapToGrid w:val="0"/>
        <w:spacing w:line="360" w:lineRule="auto"/>
        <w:ind w:firstLine="371" w:firstLineChars="177"/>
        <w:jc w:val="left"/>
        <w:rPr>
          <w:rFonts w:ascii="宋体" w:hAnsi="宋体" w:cs="宋体"/>
          <w:b w:val="0"/>
          <w:bCs w:val="0"/>
          <w:szCs w:val="21"/>
        </w:rPr>
      </w:pPr>
      <w:r>
        <w:rPr>
          <w:rFonts w:hint="eastAsia" w:ascii="宋体" w:hAnsi="宋体" w:cs="宋体"/>
          <w:b w:val="0"/>
          <w:bCs w:val="0"/>
          <w:szCs w:val="21"/>
        </w:rPr>
        <w:t>如贵方接受上述条件，请在下方签署盖章，并于两工作日内返回我司，并请指定人员于      年      月      日前与我司招标人员联系，商谈签订合同及具体运作事项。期盼双方合作愉快！</w:t>
      </w:r>
    </w:p>
    <w:p>
      <w:pPr>
        <w:snapToGrid w:val="0"/>
        <w:spacing w:line="360" w:lineRule="auto"/>
        <w:ind w:firstLine="371" w:firstLineChars="177"/>
        <w:rPr>
          <w:rFonts w:ascii="宋体" w:hAnsi="宋体" w:cs="宋体"/>
          <w:b w:val="0"/>
          <w:bCs w:val="0"/>
          <w:szCs w:val="21"/>
        </w:rPr>
      </w:pPr>
      <w:r>
        <w:rPr>
          <w:rFonts w:hint="eastAsia" w:ascii="宋体" w:hAnsi="宋体" w:cs="宋体"/>
          <w:b w:val="0"/>
          <w:bCs w:val="0"/>
          <w:szCs w:val="21"/>
        </w:rPr>
        <w:t xml:space="preserve">联系人： </w:t>
      </w:r>
    </w:p>
    <w:p>
      <w:pPr>
        <w:widowControl/>
        <w:spacing w:line="360" w:lineRule="auto"/>
        <w:ind w:firstLine="371" w:firstLineChars="177"/>
        <w:jc w:val="left"/>
        <w:rPr>
          <w:rFonts w:ascii="宋体" w:hAnsi="宋体" w:cs="宋体"/>
          <w:b w:val="0"/>
          <w:bCs w:val="0"/>
          <w:szCs w:val="21"/>
        </w:rPr>
      </w:pPr>
      <w:r>
        <w:rPr>
          <w:rFonts w:hint="eastAsia" w:ascii="宋体" w:hAnsi="宋体" w:cs="宋体"/>
          <w:b w:val="0"/>
          <w:bCs w:val="0"/>
          <w:szCs w:val="21"/>
        </w:rPr>
        <w:t>电话：</w:t>
      </w:r>
    </w:p>
    <w:p>
      <w:pPr>
        <w:adjustRightInd w:val="0"/>
        <w:snapToGrid w:val="0"/>
        <w:spacing w:line="360" w:lineRule="auto"/>
        <w:ind w:right="840"/>
        <w:jc w:val="right"/>
        <w:rPr>
          <w:rFonts w:ascii="宋体" w:hAnsi="宋体" w:cs="宋体"/>
          <w:b w:val="0"/>
          <w:bCs w:val="0"/>
          <w:szCs w:val="21"/>
        </w:rPr>
      </w:pPr>
      <w:r>
        <w:rPr>
          <w:rFonts w:hint="eastAsia" w:ascii="宋体" w:hAnsi="宋体" w:cs="宋体"/>
          <w:b w:val="0"/>
          <w:bCs w:val="0"/>
          <w:szCs w:val="21"/>
        </w:rPr>
        <w:t xml:space="preserve">招标单位：(盖章) </w:t>
      </w:r>
    </w:p>
    <w:p>
      <w:pPr>
        <w:spacing w:line="360" w:lineRule="auto"/>
        <w:ind w:right="840"/>
        <w:jc w:val="right"/>
        <w:rPr>
          <w:rFonts w:ascii="宋体" w:hAnsi="宋体" w:cs="宋体"/>
          <w:b w:val="0"/>
          <w:bCs w:val="0"/>
          <w:szCs w:val="21"/>
        </w:rPr>
      </w:pPr>
      <w:r>
        <w:rPr>
          <w:rFonts w:hint="eastAsia" w:ascii="宋体" w:hAnsi="宋体" w:cs="宋体"/>
          <w:b w:val="0"/>
          <w:bCs w:val="0"/>
          <w:szCs w:val="21"/>
        </w:rPr>
        <w:t>年  月  日</w:t>
      </w:r>
    </w:p>
    <w:p>
      <w:pPr>
        <w:spacing w:line="360" w:lineRule="auto"/>
        <w:ind w:right="840"/>
        <w:jc w:val="right"/>
        <w:rPr>
          <w:rFonts w:ascii="宋体" w:hAnsi="宋体" w:cs="宋体"/>
          <w:b w:val="0"/>
          <w:bCs w:val="0"/>
          <w:szCs w:val="21"/>
        </w:rPr>
      </w:pPr>
      <w:r>
        <w:rPr>
          <w:rFonts w:hint="eastAsia" w:ascii="宋体" w:hAnsi="宋体" w:cs="宋体"/>
          <w:b w:val="0"/>
          <w:bCs w:val="0"/>
          <w:szCs w:val="21"/>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85090</wp:posOffset>
                </wp:positionV>
                <wp:extent cx="5743575"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5743575" cy="0"/>
                        </a:xfrm>
                        <a:prstGeom prst="line">
                          <a:avLst/>
                        </a:prstGeom>
                        <a:noFill/>
                        <a:ln w="9525" cap="flat" cmpd="sng" algn="ctr">
                          <a:solidFill>
                            <a:srgbClr val="4F81BD"/>
                          </a:solidFill>
                          <a:prstDash val="dash"/>
                        </a:ln>
                        <a:effectLst/>
                      </wps:spPr>
                      <wps:bodyPr/>
                    </wps:wsp>
                  </a:graphicData>
                </a:graphic>
              </wp:anchor>
            </w:drawing>
          </mc:Choice>
          <mc:Fallback>
            <w:pict>
              <v:line id="直接连接符 1" o:spid="_x0000_s1026" o:spt="20" style="position:absolute;left:0pt;margin-left:-19.5pt;margin-top:6.7pt;height:0pt;width:452.25pt;z-index:251660288;mso-width-relative:page;mso-height-relative:page;" filled="f" stroked="t" coordsize="21600,21600" o:gfxdata="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W177XAAAACQEA&#10;AA8AAAAAAAAAAQAgAAAAIgAAAGRycy9kb3ducmV2LnhtbFBLAQIUABQAAAAIAIdO4kDRX1Gc4gEA&#10;AKcDAAAOAAAAAAAAAAEAIAAAACYBAABkcnMvZTJvRG9jLnhtbFBLBQYAAAAABgAGAFkBAAB6BQAA&#10;AAA=&#10;">
                <v:fill on="f" focussize="0,0"/>
                <v:stroke color="#4F81BD" joinstyle="round" dashstyle="dash"/>
                <v:imagedata o:title=""/>
                <o:lock v:ext="edit" aspectratio="f"/>
              </v:line>
            </w:pict>
          </mc:Fallback>
        </mc:AlternateContent>
      </w:r>
    </w:p>
    <w:p>
      <w:pPr>
        <w:spacing w:after="120" w:afterLines="50" w:line="360" w:lineRule="auto"/>
        <w:jc w:val="center"/>
        <w:rPr>
          <w:rFonts w:ascii="宋体" w:hAnsi="宋体" w:cs="宋体"/>
          <w:b w:val="0"/>
          <w:bCs w:val="0"/>
          <w:sz w:val="24"/>
        </w:rPr>
      </w:pPr>
      <w:r>
        <w:rPr>
          <w:rFonts w:hint="eastAsia" w:ascii="宋体" w:hAnsi="宋体" w:cs="宋体"/>
          <w:b w:val="0"/>
          <w:bCs w:val="0"/>
          <w:sz w:val="24"/>
        </w:rPr>
        <w:t>回  执</w:t>
      </w:r>
    </w:p>
    <w:p>
      <w:pPr>
        <w:widowControl/>
        <w:spacing w:line="360" w:lineRule="auto"/>
        <w:ind w:left="210" w:leftChars="100" w:firstLine="159" w:firstLineChars="76"/>
        <w:jc w:val="left"/>
        <w:rPr>
          <w:rFonts w:ascii="宋体" w:hAnsi="宋体" w:cs="宋体"/>
          <w:b w:val="0"/>
          <w:bCs w:val="0"/>
          <w:szCs w:val="21"/>
        </w:rPr>
      </w:pPr>
      <w:r>
        <w:rPr>
          <w:rFonts w:hint="eastAsia" w:ascii="宋体" w:hAnsi="宋体" w:cs="宋体"/>
          <w:b w:val="0"/>
          <w:bCs w:val="0"/>
          <w:szCs w:val="21"/>
        </w:rPr>
        <w:t>公司（章）：                                         代     表：                                         （法人签章）</w:t>
      </w:r>
    </w:p>
    <w:p>
      <w:pPr>
        <w:widowControl/>
        <w:spacing w:line="360" w:lineRule="auto"/>
        <w:ind w:firstLine="371" w:firstLineChars="177"/>
        <w:jc w:val="left"/>
        <w:rPr>
          <w:rFonts w:ascii="宋体" w:hAnsi="宋体" w:cs="宋体"/>
          <w:b w:val="0"/>
          <w:bCs w:val="0"/>
          <w:szCs w:val="21"/>
        </w:rPr>
      </w:pPr>
      <w:r>
        <w:rPr>
          <w:rFonts w:hint="eastAsia" w:ascii="宋体" w:hAnsi="宋体" w:cs="宋体"/>
          <w:b w:val="0"/>
          <w:bCs w:val="0"/>
          <w:szCs w:val="21"/>
        </w:rPr>
        <w:t xml:space="preserve">职     务：                                         </w:t>
      </w:r>
    </w:p>
    <w:p>
      <w:pPr>
        <w:widowControl/>
        <w:spacing w:line="360" w:lineRule="auto"/>
        <w:ind w:firstLine="371" w:firstLineChars="177"/>
        <w:jc w:val="left"/>
        <w:rPr>
          <w:rFonts w:ascii="宋体" w:hAnsi="宋体" w:cs="宋体"/>
          <w:b w:val="0"/>
          <w:bCs w:val="0"/>
          <w:szCs w:val="21"/>
        </w:rPr>
      </w:pPr>
      <w:r>
        <w:rPr>
          <w:rFonts w:hint="eastAsia" w:ascii="宋体" w:hAnsi="宋体" w:cs="宋体"/>
          <w:b w:val="0"/>
          <w:bCs w:val="0"/>
          <w:szCs w:val="21"/>
        </w:rPr>
        <w:t xml:space="preserve">日     期：                                        </w:t>
      </w:r>
    </w:p>
    <w:p>
      <w:pPr>
        <w:spacing w:line="360" w:lineRule="auto"/>
        <w:ind w:right="360"/>
        <w:jc w:val="right"/>
        <w:rPr>
          <w:rFonts w:ascii="宋体" w:hAnsi="宋体" w:cs="宋体"/>
          <w:b w:val="0"/>
          <w:bCs w:val="0"/>
          <w:szCs w:val="21"/>
        </w:rPr>
        <w:sectPr>
          <w:headerReference r:id="rId10" w:type="default"/>
          <w:footerReference r:id="rId11" w:type="default"/>
          <w:pgSz w:w="11906" w:h="16838"/>
          <w:pgMar w:top="1474" w:right="1418" w:bottom="1474" w:left="1418" w:header="851" w:footer="567" w:gutter="0"/>
          <w:cols w:space="720" w:num="1"/>
          <w:docGrid w:linePitch="312" w:charSpace="0"/>
        </w:sectPr>
      </w:pPr>
    </w:p>
    <w:p>
      <w:pPr>
        <w:tabs>
          <w:tab w:val="left" w:pos="7560"/>
        </w:tabs>
        <w:spacing w:line="360" w:lineRule="auto"/>
        <w:rPr>
          <w:rFonts w:ascii="宋体" w:hAnsi="宋体" w:cs="宋体"/>
          <w:b w:val="0"/>
          <w:bCs w:val="0"/>
          <w:sz w:val="52"/>
          <w:szCs w:val="52"/>
        </w:rPr>
      </w:pPr>
    </w:p>
    <w:p>
      <w:pPr>
        <w:tabs>
          <w:tab w:val="left" w:pos="7560"/>
        </w:tabs>
        <w:spacing w:line="360" w:lineRule="auto"/>
        <w:jc w:val="center"/>
        <w:rPr>
          <w:rFonts w:ascii="宋体" w:hAnsi="宋体" w:cs="宋体"/>
          <w:b w:val="0"/>
          <w:bCs w:val="0"/>
          <w:sz w:val="52"/>
          <w:szCs w:val="52"/>
        </w:rPr>
      </w:pPr>
    </w:p>
    <w:p>
      <w:pPr>
        <w:spacing w:line="360" w:lineRule="auto"/>
        <w:jc w:val="center"/>
        <w:rPr>
          <w:rFonts w:ascii="宋体" w:hAnsi="宋体" w:cs="宋体"/>
          <w:b w:val="0"/>
          <w:bCs w:val="0"/>
          <w:sz w:val="36"/>
          <w:szCs w:val="36"/>
        </w:rPr>
      </w:pPr>
      <w:r>
        <w:rPr>
          <w:rFonts w:hint="eastAsia" w:ascii="宋体" w:hAnsi="宋体" w:cs="宋体"/>
          <w:b w:val="0"/>
          <w:bCs w:val="0"/>
          <w:sz w:val="36"/>
          <w:szCs w:val="36"/>
        </w:rPr>
        <w:t>第二部分 投标书格式及要求</w:t>
      </w:r>
    </w:p>
    <w:p>
      <w:pPr>
        <w:tabs>
          <w:tab w:val="left" w:pos="7560"/>
        </w:tabs>
        <w:spacing w:line="360" w:lineRule="auto"/>
        <w:jc w:val="center"/>
        <w:rPr>
          <w:rFonts w:ascii="宋体" w:hAnsi="宋体" w:cs="宋体"/>
          <w:b w:val="0"/>
          <w:bCs w:val="0"/>
          <w:sz w:val="30"/>
          <w:szCs w:val="30"/>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spacing w:line="360" w:lineRule="auto"/>
        <w:ind w:left="2125" w:leftChars="1012"/>
        <w:rPr>
          <w:rFonts w:ascii="宋体" w:hAnsi="宋体" w:cs="宋体"/>
          <w:b w:val="0"/>
          <w:bCs w:val="0"/>
          <w:sz w:val="28"/>
          <w:szCs w:val="28"/>
        </w:rPr>
      </w:pPr>
      <w:r>
        <w:rPr>
          <w:rFonts w:hint="eastAsia" w:ascii="宋体" w:hAnsi="宋体" w:cs="宋体"/>
          <w:b w:val="0"/>
          <w:bCs w:val="0"/>
          <w:sz w:val="28"/>
          <w:szCs w:val="28"/>
        </w:rPr>
        <w:t>项目名称：___________________</w:t>
      </w:r>
    </w:p>
    <w:p>
      <w:pPr>
        <w:spacing w:line="360" w:lineRule="auto"/>
        <w:ind w:left="2125" w:leftChars="1012"/>
        <w:rPr>
          <w:rFonts w:ascii="宋体" w:hAnsi="宋体" w:cs="宋体"/>
          <w:b w:val="0"/>
          <w:bCs w:val="0"/>
          <w:sz w:val="28"/>
          <w:szCs w:val="28"/>
          <w:u w:val="single"/>
        </w:rPr>
      </w:pPr>
      <w:r>
        <w:rPr>
          <w:rFonts w:hint="eastAsia" w:ascii="宋体" w:hAnsi="宋体" w:cs="宋体"/>
          <w:b w:val="0"/>
          <w:bCs w:val="0"/>
          <w:sz w:val="28"/>
          <w:szCs w:val="28"/>
        </w:rPr>
        <w:t>投标人：</w:t>
      </w:r>
      <w:r>
        <w:rPr>
          <w:rFonts w:hint="eastAsia" w:ascii="宋体" w:hAnsi="宋体" w:cs="宋体"/>
          <w:b w:val="0"/>
          <w:bCs w:val="0"/>
          <w:sz w:val="28"/>
          <w:szCs w:val="28"/>
          <w:u w:val="single"/>
        </w:rPr>
        <w:t xml:space="preserve">              （盖章）</w:t>
      </w:r>
    </w:p>
    <w:p>
      <w:pPr>
        <w:spacing w:line="360" w:lineRule="auto"/>
        <w:ind w:left="2125" w:leftChars="1012"/>
        <w:rPr>
          <w:rFonts w:ascii="宋体" w:hAnsi="宋体" w:cs="宋体"/>
          <w:b w:val="0"/>
          <w:bCs w:val="0"/>
          <w:sz w:val="28"/>
          <w:szCs w:val="28"/>
        </w:rPr>
      </w:pPr>
      <w:r>
        <w:rPr>
          <w:rFonts w:hint="eastAsia" w:ascii="宋体" w:hAnsi="宋体" w:cs="宋体"/>
          <w:b w:val="0"/>
          <w:bCs w:val="0"/>
          <w:sz w:val="28"/>
          <w:szCs w:val="28"/>
        </w:rPr>
        <w:t>法定代表人或其委托代理人：</w:t>
      </w:r>
    </w:p>
    <w:p>
      <w:pPr>
        <w:spacing w:line="360" w:lineRule="auto"/>
        <w:ind w:left="2125" w:leftChars="1012"/>
        <w:rPr>
          <w:rFonts w:ascii="宋体" w:hAnsi="宋体" w:cs="宋体"/>
          <w:b w:val="0"/>
          <w:bCs w:val="0"/>
          <w:sz w:val="28"/>
          <w:szCs w:val="28"/>
          <w:u w:val="single"/>
        </w:rPr>
      </w:pPr>
      <w:r>
        <w:rPr>
          <w:rFonts w:hint="eastAsia" w:ascii="宋体" w:hAnsi="宋体" w:cs="宋体"/>
          <w:b w:val="0"/>
          <w:bCs w:val="0"/>
          <w:sz w:val="28"/>
          <w:szCs w:val="28"/>
          <w:u w:val="single"/>
        </w:rPr>
        <w:t xml:space="preserve">（签字或盖章）              </w:t>
      </w:r>
    </w:p>
    <w:p>
      <w:pPr>
        <w:spacing w:line="360" w:lineRule="auto"/>
        <w:ind w:left="2125" w:leftChars="1012"/>
        <w:rPr>
          <w:rFonts w:ascii="宋体" w:hAnsi="宋体" w:cs="宋体"/>
          <w:b w:val="0"/>
          <w:bCs w:val="0"/>
          <w:sz w:val="28"/>
          <w:szCs w:val="28"/>
        </w:rPr>
      </w:pPr>
      <w:r>
        <w:rPr>
          <w:rFonts w:hint="eastAsia" w:ascii="宋体" w:hAnsi="宋体" w:cs="宋体"/>
          <w:b w:val="0"/>
          <w:bCs w:val="0"/>
          <w:sz w:val="28"/>
          <w:szCs w:val="28"/>
        </w:rPr>
        <w:t>日期：______年______月_____日</w:t>
      </w:r>
    </w:p>
    <w:p>
      <w:pPr>
        <w:tabs>
          <w:tab w:val="left" w:pos="7560"/>
        </w:tabs>
        <w:spacing w:line="360" w:lineRule="auto"/>
        <w:rPr>
          <w:rFonts w:ascii="宋体" w:hAnsi="宋体" w:cs="宋体"/>
          <w:b w:val="0"/>
          <w:bCs w:val="0"/>
          <w:sz w:val="28"/>
          <w:szCs w:val="28"/>
        </w:rPr>
      </w:pPr>
    </w:p>
    <w:p>
      <w:pPr>
        <w:tabs>
          <w:tab w:val="left" w:pos="7560"/>
        </w:tabs>
        <w:spacing w:line="360" w:lineRule="auto"/>
        <w:rPr>
          <w:rFonts w:ascii="宋体" w:hAnsi="宋体" w:cs="宋体"/>
          <w:b w:val="0"/>
          <w:bCs w:val="0"/>
          <w:sz w:val="24"/>
        </w:rPr>
      </w:pPr>
    </w:p>
    <w:p>
      <w:pPr>
        <w:tabs>
          <w:tab w:val="left" w:pos="7560"/>
        </w:tabs>
        <w:spacing w:line="360" w:lineRule="auto"/>
        <w:rPr>
          <w:rFonts w:ascii="宋体" w:hAnsi="宋体" w:cs="宋体"/>
          <w:b w:val="0"/>
          <w:bCs w:val="0"/>
          <w:sz w:val="24"/>
        </w:rPr>
      </w:pPr>
    </w:p>
    <w:p>
      <w:pPr>
        <w:tabs>
          <w:tab w:val="left" w:pos="7560"/>
        </w:tabs>
        <w:spacing w:line="360" w:lineRule="auto"/>
        <w:rPr>
          <w:rFonts w:ascii="宋体" w:hAnsi="宋体" w:cs="宋体"/>
          <w:b w:val="0"/>
          <w:bCs w:val="0"/>
          <w:sz w:val="24"/>
        </w:rPr>
      </w:pPr>
    </w:p>
    <w:p>
      <w:pPr>
        <w:pStyle w:val="14"/>
        <w:rPr>
          <w:rFonts w:ascii="宋体" w:hAnsi="宋体" w:eastAsia="宋体" w:cs="宋体"/>
          <w:b w:val="0"/>
          <w:bCs w:val="0"/>
          <w:sz w:val="24"/>
        </w:rPr>
      </w:pPr>
    </w:p>
    <w:p>
      <w:pPr>
        <w:pStyle w:val="15"/>
        <w:ind w:firstLine="241"/>
        <w:rPr>
          <w:rFonts w:ascii="宋体" w:hAnsi="宋体" w:eastAsia="宋体" w:cs="宋体"/>
          <w:b w:val="0"/>
          <w:bCs w:val="0"/>
          <w:sz w:val="24"/>
        </w:rPr>
      </w:pPr>
    </w:p>
    <w:p>
      <w:pPr>
        <w:pStyle w:val="16"/>
        <w:rPr>
          <w:rFonts w:ascii="宋体" w:hAnsi="宋体" w:cs="宋体"/>
          <w:b w:val="0"/>
          <w:bCs w:val="0"/>
          <w:sz w:val="24"/>
        </w:rPr>
      </w:pPr>
    </w:p>
    <w:p>
      <w:pPr>
        <w:pStyle w:val="14"/>
        <w:rPr>
          <w:b w:val="0"/>
          <w:bCs w:val="0"/>
        </w:rPr>
      </w:pPr>
    </w:p>
    <w:p>
      <w:pPr>
        <w:pStyle w:val="15"/>
        <w:ind w:firstLine="301"/>
        <w:rPr>
          <w:b w:val="0"/>
          <w:bCs w:val="0"/>
        </w:rPr>
      </w:pPr>
    </w:p>
    <w:p>
      <w:pPr>
        <w:pStyle w:val="16"/>
        <w:rPr>
          <w:b w:val="0"/>
          <w:bCs w:val="0"/>
        </w:rPr>
      </w:pPr>
    </w:p>
    <w:p>
      <w:pPr>
        <w:rPr>
          <w:b w:val="0"/>
          <w:bCs w:val="0"/>
        </w:rPr>
      </w:pPr>
    </w:p>
    <w:p>
      <w:pPr>
        <w:tabs>
          <w:tab w:val="left" w:pos="7560"/>
        </w:tabs>
        <w:spacing w:line="360" w:lineRule="auto"/>
        <w:rPr>
          <w:rFonts w:ascii="宋体" w:hAnsi="宋体" w:cs="宋体"/>
          <w:b w:val="0"/>
          <w:bCs w:val="0"/>
          <w:sz w:val="24"/>
        </w:rPr>
      </w:pPr>
    </w:p>
    <w:p>
      <w:pPr>
        <w:tabs>
          <w:tab w:val="left" w:pos="7560"/>
        </w:tabs>
        <w:spacing w:line="360" w:lineRule="auto"/>
        <w:jc w:val="center"/>
        <w:rPr>
          <w:rFonts w:ascii="宋体" w:hAnsi="宋体" w:cs="宋体"/>
          <w:b w:val="0"/>
          <w:bCs w:val="0"/>
          <w:sz w:val="24"/>
        </w:rPr>
      </w:pPr>
      <w:r>
        <w:rPr>
          <w:rFonts w:hint="eastAsia" w:ascii="宋体" w:hAnsi="宋体" w:cs="宋体"/>
          <w:b w:val="0"/>
          <w:bCs w:val="0"/>
          <w:sz w:val="24"/>
        </w:rPr>
        <w:t>商务标部分</w:t>
      </w:r>
    </w:p>
    <w:p>
      <w:pPr>
        <w:tabs>
          <w:tab w:val="left" w:pos="7560"/>
        </w:tabs>
        <w:spacing w:line="360" w:lineRule="auto"/>
        <w:jc w:val="center"/>
        <w:rPr>
          <w:rFonts w:ascii="宋体" w:hAnsi="宋体" w:cs="宋体"/>
          <w:b w:val="0"/>
          <w:bCs w:val="0"/>
          <w:sz w:val="24"/>
        </w:rPr>
      </w:pPr>
    </w:p>
    <w:p>
      <w:pPr>
        <w:pStyle w:val="64"/>
        <w:tabs>
          <w:tab w:val="left" w:pos="284"/>
        </w:tabs>
        <w:spacing w:line="360" w:lineRule="auto"/>
        <w:ind w:firstLine="0" w:firstLineChars="0"/>
        <w:jc w:val="left"/>
        <w:rPr>
          <w:rFonts w:ascii="宋体" w:hAnsi="宋体" w:cs="宋体"/>
          <w:b w:val="0"/>
          <w:bCs w:val="0"/>
          <w:iCs/>
          <w:szCs w:val="21"/>
        </w:rPr>
      </w:pPr>
      <w:r>
        <w:rPr>
          <w:rFonts w:hint="eastAsia" w:ascii="宋体" w:hAnsi="宋体" w:cs="宋体"/>
          <w:b w:val="0"/>
          <w:bCs w:val="0"/>
          <w:iCs/>
          <w:szCs w:val="21"/>
        </w:rPr>
        <w:t>商务标封面</w:t>
      </w:r>
    </w:p>
    <w:p>
      <w:pPr>
        <w:pStyle w:val="64"/>
        <w:numPr>
          <w:ilvl w:val="0"/>
          <w:numId w:val="8"/>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投标书</w:t>
      </w:r>
    </w:p>
    <w:p>
      <w:pPr>
        <w:pStyle w:val="64"/>
        <w:numPr>
          <w:ilvl w:val="0"/>
          <w:numId w:val="8"/>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投标承诺函</w:t>
      </w:r>
    </w:p>
    <w:p>
      <w:pPr>
        <w:pStyle w:val="64"/>
        <w:numPr>
          <w:ilvl w:val="0"/>
          <w:numId w:val="8"/>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廉洁合作承诺书</w:t>
      </w:r>
    </w:p>
    <w:p>
      <w:pPr>
        <w:pStyle w:val="64"/>
        <w:numPr>
          <w:ilvl w:val="0"/>
          <w:numId w:val="8"/>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法定代表人资格证明书</w:t>
      </w:r>
    </w:p>
    <w:p>
      <w:pPr>
        <w:pStyle w:val="64"/>
        <w:numPr>
          <w:ilvl w:val="0"/>
          <w:numId w:val="8"/>
        </w:numPr>
        <w:tabs>
          <w:tab w:val="left" w:pos="284"/>
        </w:tabs>
        <w:spacing w:line="360" w:lineRule="auto"/>
        <w:ind w:firstLineChars="0"/>
        <w:jc w:val="left"/>
        <w:rPr>
          <w:rFonts w:ascii="宋体" w:hAnsi="宋体" w:cs="宋体"/>
          <w:b w:val="0"/>
          <w:bCs w:val="0"/>
          <w:iCs/>
          <w:szCs w:val="21"/>
        </w:rPr>
      </w:pPr>
      <w:r>
        <w:rPr>
          <w:rFonts w:hint="eastAsia" w:ascii="宋体" w:hAnsi="宋体" w:cs="宋体"/>
          <w:b w:val="0"/>
          <w:bCs w:val="0"/>
          <w:iCs/>
          <w:szCs w:val="21"/>
        </w:rPr>
        <w:t>法定代表人授权委托书法人及授权代表身份证扫描件</w:t>
      </w:r>
    </w:p>
    <w:p>
      <w:pPr>
        <w:pStyle w:val="64"/>
        <w:numPr>
          <w:ilvl w:val="0"/>
          <w:numId w:val="8"/>
        </w:numPr>
        <w:tabs>
          <w:tab w:val="left" w:pos="284"/>
        </w:tabs>
        <w:spacing w:line="360" w:lineRule="auto"/>
        <w:ind w:firstLineChars="0"/>
        <w:jc w:val="left"/>
        <w:rPr>
          <w:rFonts w:ascii="宋体" w:hAnsi="宋体" w:cs="宋体"/>
          <w:b w:val="0"/>
          <w:bCs w:val="0"/>
          <w:iCs/>
          <w:szCs w:val="21"/>
          <w:highlight w:val="none"/>
        </w:rPr>
      </w:pPr>
      <w:r>
        <w:rPr>
          <w:rFonts w:hint="eastAsia" w:ascii="宋体" w:hAnsi="宋体" w:cs="宋体"/>
          <w:b w:val="0"/>
          <w:bCs w:val="0"/>
          <w:iCs/>
          <w:szCs w:val="21"/>
          <w:highlight w:val="none"/>
        </w:rPr>
        <w:t>维</w:t>
      </w:r>
      <w:r>
        <w:rPr>
          <w:rFonts w:hint="eastAsia" w:ascii="宋体" w:hAnsi="宋体" w:cs="宋体"/>
          <w:b w:val="0"/>
          <w:bCs w:val="0"/>
          <w:iCs/>
          <w:szCs w:val="21"/>
          <w:highlight w:val="none"/>
          <w:lang w:val="en-US" w:eastAsia="zh-CN"/>
        </w:rPr>
        <w:t>护保养费、年检费</w:t>
      </w:r>
      <w:r>
        <w:rPr>
          <w:rFonts w:hint="eastAsia" w:ascii="宋体" w:hAnsi="宋体" w:cs="宋体"/>
          <w:b w:val="0"/>
          <w:bCs w:val="0"/>
          <w:iCs/>
          <w:szCs w:val="21"/>
          <w:highlight w:val="none"/>
        </w:rPr>
        <w:t>清单</w:t>
      </w:r>
    </w:p>
    <w:p>
      <w:pPr>
        <w:pStyle w:val="64"/>
        <w:numPr>
          <w:ilvl w:val="0"/>
          <w:numId w:val="8"/>
        </w:numPr>
        <w:tabs>
          <w:tab w:val="left" w:pos="284"/>
        </w:tabs>
        <w:spacing w:line="360" w:lineRule="auto"/>
        <w:ind w:firstLineChars="0"/>
        <w:jc w:val="left"/>
        <w:rPr>
          <w:rFonts w:ascii="宋体" w:hAnsi="宋体" w:cs="宋体"/>
          <w:b w:val="0"/>
          <w:bCs w:val="0"/>
          <w:iCs/>
          <w:szCs w:val="21"/>
          <w:highlight w:val="none"/>
        </w:rPr>
      </w:pPr>
      <w:r>
        <w:rPr>
          <w:rFonts w:hint="eastAsia" w:ascii="宋体" w:hAnsi="宋体" w:cs="宋体"/>
          <w:b w:val="0"/>
          <w:bCs w:val="0"/>
          <w:iCs/>
          <w:szCs w:val="21"/>
          <w:highlight w:val="none"/>
          <w:lang w:val="en-US" w:eastAsia="zh-CN"/>
        </w:rPr>
        <w:t>近两年财务报表或审计报告</w:t>
      </w:r>
    </w:p>
    <w:p>
      <w:pPr>
        <w:pStyle w:val="64"/>
        <w:tabs>
          <w:tab w:val="left" w:pos="284"/>
        </w:tabs>
        <w:spacing w:line="360" w:lineRule="auto"/>
        <w:ind w:left="420" w:firstLine="0" w:firstLineChars="0"/>
        <w:jc w:val="left"/>
        <w:rPr>
          <w:rFonts w:ascii="宋体" w:hAnsi="宋体" w:cs="宋体"/>
          <w:b w:val="0"/>
          <w:bCs w:val="0"/>
          <w:iCs/>
          <w:szCs w:val="21"/>
        </w:rPr>
      </w:pPr>
    </w:p>
    <w:p>
      <w:pPr>
        <w:pStyle w:val="64"/>
        <w:tabs>
          <w:tab w:val="left" w:pos="284"/>
        </w:tabs>
        <w:spacing w:line="360" w:lineRule="auto"/>
        <w:ind w:left="420" w:firstLine="0" w:firstLineChars="0"/>
        <w:jc w:val="left"/>
        <w:rPr>
          <w:rFonts w:ascii="宋体" w:hAnsi="宋体" w:cs="宋体"/>
          <w:b w:val="0"/>
          <w:bCs w:val="0"/>
          <w:iCs/>
          <w:szCs w:val="21"/>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tabs>
          <w:tab w:val="left" w:pos="7560"/>
        </w:tabs>
        <w:spacing w:line="360" w:lineRule="auto"/>
        <w:jc w:val="center"/>
        <w:rPr>
          <w:rFonts w:ascii="宋体" w:hAnsi="宋体" w:cs="宋体"/>
          <w:b w:val="0"/>
          <w:bCs w:val="0"/>
          <w:sz w:val="24"/>
        </w:rPr>
      </w:pPr>
    </w:p>
    <w:p>
      <w:pPr>
        <w:spacing w:line="360" w:lineRule="auto"/>
        <w:rPr>
          <w:rFonts w:ascii="宋体" w:hAnsi="宋体" w:cs="宋体"/>
          <w:b w:val="0"/>
          <w:bCs w:val="0"/>
          <w:sz w:val="24"/>
        </w:rPr>
      </w:pPr>
    </w:p>
    <w:p>
      <w:pPr>
        <w:spacing w:line="360" w:lineRule="auto"/>
        <w:rPr>
          <w:rFonts w:ascii="宋体" w:hAnsi="宋体" w:cs="宋体"/>
          <w:b w:val="0"/>
          <w:bCs w:val="0"/>
          <w:sz w:val="24"/>
        </w:rPr>
      </w:pPr>
    </w:p>
    <w:p>
      <w:pPr>
        <w:spacing w:line="360" w:lineRule="auto"/>
        <w:rPr>
          <w:rFonts w:ascii="宋体" w:hAnsi="宋体" w:cs="宋体"/>
          <w:b w:val="0"/>
          <w:bCs w:val="0"/>
          <w:sz w:val="24"/>
        </w:rPr>
      </w:pPr>
    </w:p>
    <w:p>
      <w:pPr>
        <w:spacing w:line="360" w:lineRule="auto"/>
        <w:jc w:val="center"/>
        <w:rPr>
          <w:rFonts w:ascii="宋体" w:hAnsi="宋体" w:cs="宋体"/>
          <w:b w:val="0"/>
          <w:bCs w:val="0"/>
          <w:sz w:val="24"/>
        </w:rPr>
      </w:pPr>
    </w:p>
    <w:p>
      <w:pPr>
        <w:pStyle w:val="104"/>
        <w:keepNext/>
        <w:keepLines/>
        <w:spacing w:beforeLines="0" w:afterLines="0" w:line="240" w:lineRule="atLeast"/>
        <w:jc w:val="both"/>
        <w:rPr>
          <w:rFonts w:ascii="宋体" w:hAnsi="宋体" w:eastAsia="宋体" w:cs="宋体"/>
          <w:b w:val="0"/>
          <w:bCs w:val="0"/>
          <w:kern w:val="10"/>
          <w:sz w:val="44"/>
          <w:szCs w:val="44"/>
        </w:rPr>
      </w:pPr>
    </w:p>
    <w:p>
      <w:pPr>
        <w:pStyle w:val="104"/>
        <w:keepNext/>
        <w:keepLines/>
        <w:spacing w:beforeLines="0" w:afterLines="0" w:line="240" w:lineRule="atLeast"/>
        <w:jc w:val="both"/>
        <w:rPr>
          <w:rFonts w:ascii="宋体" w:hAnsi="宋体" w:eastAsia="宋体" w:cs="宋体"/>
          <w:b w:val="0"/>
          <w:bCs w:val="0"/>
          <w:kern w:val="10"/>
          <w:sz w:val="44"/>
          <w:szCs w:val="44"/>
        </w:rPr>
      </w:pPr>
    </w:p>
    <w:p>
      <w:pPr>
        <w:pStyle w:val="104"/>
        <w:keepNext/>
        <w:keepLines/>
        <w:spacing w:beforeLines="0" w:afterLines="0" w:line="240" w:lineRule="atLeast"/>
        <w:jc w:val="both"/>
        <w:rPr>
          <w:rFonts w:ascii="宋体" w:hAnsi="宋体" w:eastAsia="宋体" w:cs="宋体"/>
          <w:b w:val="0"/>
          <w:bCs w:val="0"/>
          <w:kern w:val="10"/>
          <w:sz w:val="44"/>
          <w:szCs w:val="44"/>
        </w:rPr>
      </w:pPr>
    </w:p>
    <w:p>
      <w:pPr>
        <w:pStyle w:val="104"/>
        <w:keepNext/>
        <w:keepLines/>
        <w:spacing w:beforeLines="0" w:afterLines="0" w:line="240" w:lineRule="atLeast"/>
        <w:jc w:val="both"/>
        <w:rPr>
          <w:rFonts w:ascii="宋体" w:hAnsi="宋体" w:eastAsia="宋体" w:cs="宋体"/>
          <w:b w:val="0"/>
          <w:bCs w:val="0"/>
          <w:kern w:val="10"/>
          <w:sz w:val="44"/>
          <w:szCs w:val="44"/>
        </w:rPr>
      </w:pPr>
    </w:p>
    <w:p>
      <w:pPr>
        <w:adjustRightInd w:val="0"/>
        <w:spacing w:after="156" w:line="360" w:lineRule="auto"/>
        <w:jc w:val="center"/>
        <w:rPr>
          <w:rFonts w:ascii="宋体" w:hAnsi="宋体" w:cs="宋体"/>
          <w:b w:val="0"/>
          <w:bCs w:val="0"/>
          <w:kern w:val="10"/>
          <w:sz w:val="36"/>
          <w:szCs w:val="36"/>
        </w:rPr>
      </w:pPr>
      <w:r>
        <w:rPr>
          <w:rFonts w:hint="eastAsia" w:ascii="宋体" w:hAnsi="宋体" w:cs="宋体"/>
          <w:b w:val="0"/>
          <w:bCs w:val="0"/>
          <w:kern w:val="10"/>
          <w:sz w:val="36"/>
          <w:szCs w:val="36"/>
        </w:rPr>
        <w:t>成都嘉和欣企业管理服务有限公司</w:t>
      </w:r>
    </w:p>
    <w:p>
      <w:pPr>
        <w:adjustRightInd w:val="0"/>
        <w:spacing w:after="156" w:line="360" w:lineRule="auto"/>
        <w:jc w:val="center"/>
        <w:rPr>
          <w:rFonts w:ascii="宋体" w:hAnsi="宋体" w:cs="宋体"/>
          <w:b w:val="0"/>
          <w:bCs w:val="0"/>
          <w:kern w:val="10"/>
          <w:sz w:val="36"/>
          <w:szCs w:val="36"/>
        </w:rPr>
      </w:pPr>
      <w:r>
        <w:rPr>
          <w:rFonts w:hint="eastAsia" w:ascii="宋体" w:hAnsi="宋体" w:cs="宋体"/>
          <w:b w:val="0"/>
          <w:bCs w:val="0"/>
          <w:kern w:val="10"/>
          <w:sz w:val="36"/>
          <w:szCs w:val="36"/>
        </w:rPr>
        <w:t>青羊总部经济基地二期项目</w:t>
      </w:r>
      <w:r>
        <w:rPr>
          <w:rFonts w:hint="eastAsia" w:ascii="宋体" w:hAnsi="宋体" w:cs="宋体"/>
          <w:b w:val="0"/>
          <w:bCs w:val="0"/>
          <w:kern w:val="10"/>
          <w:sz w:val="36"/>
          <w:szCs w:val="36"/>
          <w:lang w:val="en-US" w:eastAsia="zh-CN"/>
        </w:rPr>
        <w:t>电梯</w:t>
      </w:r>
      <w:r>
        <w:rPr>
          <w:rFonts w:hint="eastAsia" w:ascii="宋体" w:hAnsi="宋体" w:cs="宋体"/>
          <w:b w:val="0"/>
          <w:bCs w:val="0"/>
          <w:kern w:val="10"/>
          <w:sz w:val="36"/>
          <w:szCs w:val="36"/>
        </w:rPr>
        <w:t>维保招标</w:t>
      </w:r>
    </w:p>
    <w:p>
      <w:pPr>
        <w:pStyle w:val="104"/>
        <w:keepNext/>
        <w:keepLines/>
        <w:spacing w:beforeLines="0" w:afterLines="0" w:line="240" w:lineRule="atLeast"/>
        <w:jc w:val="both"/>
        <w:rPr>
          <w:rFonts w:ascii="宋体" w:hAnsi="宋体" w:eastAsia="宋体" w:cs="宋体"/>
          <w:b w:val="0"/>
          <w:bCs w:val="0"/>
          <w:spacing w:val="-58"/>
          <w:kern w:val="10"/>
          <w:szCs w:val="36"/>
        </w:rPr>
      </w:pPr>
    </w:p>
    <w:p>
      <w:pPr>
        <w:keepNext/>
        <w:keepLines/>
        <w:rPr>
          <w:rFonts w:ascii="宋体" w:hAnsi="宋体" w:cs="宋体"/>
          <w:b w:val="0"/>
          <w:bCs w:val="0"/>
          <w:sz w:val="36"/>
          <w:szCs w:val="36"/>
        </w:rPr>
      </w:pPr>
    </w:p>
    <w:p>
      <w:pPr>
        <w:keepNext/>
        <w:keepLines/>
        <w:spacing w:after="240"/>
        <w:rPr>
          <w:rFonts w:ascii="宋体" w:hAnsi="宋体" w:cs="宋体"/>
          <w:b w:val="0"/>
          <w:bCs w:val="0"/>
          <w:sz w:val="36"/>
          <w:szCs w:val="36"/>
        </w:rPr>
      </w:pPr>
    </w:p>
    <w:p>
      <w:pPr>
        <w:keepNext/>
        <w:keepLines/>
        <w:spacing w:after="240"/>
        <w:jc w:val="center"/>
        <w:rPr>
          <w:rFonts w:ascii="宋体" w:hAnsi="宋体" w:cs="宋体"/>
          <w:b w:val="0"/>
          <w:bCs w:val="0"/>
          <w:sz w:val="36"/>
          <w:szCs w:val="36"/>
        </w:rPr>
      </w:pPr>
      <w:r>
        <w:rPr>
          <w:rFonts w:hint="eastAsia" w:ascii="宋体" w:hAnsi="宋体" w:cs="宋体"/>
          <w:b w:val="0"/>
          <w:bCs w:val="0"/>
          <w:sz w:val="36"/>
          <w:szCs w:val="36"/>
        </w:rPr>
        <w:t>商务标</w:t>
      </w:r>
    </w:p>
    <w:p>
      <w:pPr>
        <w:keepNext/>
        <w:keepLines/>
        <w:spacing w:after="240"/>
        <w:rPr>
          <w:rFonts w:ascii="宋体" w:hAnsi="宋体" w:cs="宋体"/>
          <w:b w:val="0"/>
          <w:bCs w:val="0"/>
          <w:sz w:val="32"/>
        </w:rPr>
      </w:pPr>
    </w:p>
    <w:p>
      <w:pPr>
        <w:keepNext/>
        <w:keepLines/>
        <w:spacing w:after="240"/>
        <w:rPr>
          <w:rFonts w:ascii="宋体" w:hAnsi="宋体" w:cs="宋体"/>
          <w:b w:val="0"/>
          <w:bCs w:val="0"/>
          <w:sz w:val="32"/>
        </w:rPr>
      </w:pPr>
    </w:p>
    <w:p>
      <w:pPr>
        <w:keepNext/>
        <w:keepLines/>
        <w:spacing w:after="240"/>
        <w:rPr>
          <w:rFonts w:ascii="宋体" w:hAnsi="宋体" w:cs="宋体"/>
          <w:b w:val="0"/>
          <w:bCs w:val="0"/>
          <w:sz w:val="32"/>
        </w:rPr>
      </w:pPr>
    </w:p>
    <w:p>
      <w:pPr>
        <w:keepNext/>
        <w:keepLines/>
        <w:spacing w:after="240"/>
        <w:rPr>
          <w:rFonts w:ascii="宋体" w:hAnsi="宋体" w:cs="宋体"/>
          <w:b w:val="0"/>
          <w:bCs w:val="0"/>
          <w:sz w:val="32"/>
        </w:rPr>
      </w:pPr>
    </w:p>
    <w:p>
      <w:pPr>
        <w:keepNext/>
        <w:keepLines/>
        <w:spacing w:after="240"/>
        <w:rPr>
          <w:rFonts w:ascii="宋体" w:hAnsi="宋体" w:cs="宋体"/>
          <w:b w:val="0"/>
          <w:bCs w:val="0"/>
          <w:sz w:val="32"/>
        </w:rPr>
      </w:pPr>
    </w:p>
    <w:p>
      <w:pPr>
        <w:keepNext/>
        <w:keepLines/>
        <w:spacing w:after="240"/>
        <w:ind w:firstLine="1440" w:firstLineChars="450"/>
        <w:rPr>
          <w:rFonts w:ascii="宋体" w:hAnsi="宋体" w:cs="宋体"/>
          <w:b w:val="0"/>
          <w:bCs w:val="0"/>
          <w:sz w:val="32"/>
          <w:u w:val="single"/>
        </w:rPr>
      </w:pPr>
      <w:r>
        <w:rPr>
          <w:rFonts w:hint="eastAsia" w:ascii="宋体" w:hAnsi="宋体" w:cs="宋体"/>
          <w:b w:val="0"/>
          <w:bCs w:val="0"/>
          <w:sz w:val="32"/>
        </w:rPr>
        <w:t xml:space="preserve">投 标 人： </w:t>
      </w:r>
      <w:r>
        <w:rPr>
          <w:rFonts w:hint="eastAsia" w:ascii="宋体" w:hAnsi="宋体" w:cs="宋体"/>
          <w:b w:val="0"/>
          <w:bCs w:val="0"/>
          <w:sz w:val="32"/>
          <w:u w:val="single"/>
        </w:rPr>
        <w:t xml:space="preserve">                        </w:t>
      </w:r>
    </w:p>
    <w:p>
      <w:pPr>
        <w:keepNext/>
        <w:keepLines/>
        <w:tabs>
          <w:tab w:val="left" w:pos="0"/>
        </w:tabs>
        <w:ind w:right="-212" w:firstLine="1440" w:firstLineChars="450"/>
        <w:rPr>
          <w:rFonts w:ascii="宋体" w:hAnsi="宋体" w:cs="宋体"/>
          <w:b w:val="0"/>
          <w:bCs w:val="0"/>
          <w:sz w:val="32"/>
        </w:rPr>
        <w:sectPr>
          <w:headerReference r:id="rId14" w:type="first"/>
          <w:footerReference r:id="rId17" w:type="first"/>
          <w:headerReference r:id="rId12" w:type="default"/>
          <w:footerReference r:id="rId15" w:type="default"/>
          <w:headerReference r:id="rId13" w:type="even"/>
          <w:footerReference r:id="rId16" w:type="even"/>
          <w:pgSz w:w="11906" w:h="16838"/>
          <w:pgMar w:top="1440" w:right="1797" w:bottom="1440" w:left="1797" w:header="851" w:footer="992" w:gutter="0"/>
          <w:cols w:space="720" w:num="1"/>
          <w:docGrid w:linePitch="312" w:charSpace="0"/>
        </w:sectPr>
      </w:pPr>
      <w:r>
        <w:rPr>
          <w:rFonts w:hint="eastAsia" w:ascii="宋体" w:hAnsi="宋体" w:cs="宋体"/>
          <w:b w:val="0"/>
          <w:bCs w:val="0"/>
          <w:sz w:val="32"/>
        </w:rPr>
        <w:t xml:space="preserve">编制日期： </w:t>
      </w:r>
      <w:r>
        <w:rPr>
          <w:rFonts w:hint="eastAsia" w:ascii="宋体" w:hAnsi="宋体" w:cs="宋体"/>
          <w:b w:val="0"/>
          <w:bCs w:val="0"/>
          <w:sz w:val="32"/>
          <w:u w:val="single"/>
        </w:rPr>
        <w:t xml:space="preserve">                        </w:t>
      </w:r>
    </w:p>
    <w:p>
      <w:pPr>
        <w:spacing w:line="360" w:lineRule="auto"/>
        <w:jc w:val="center"/>
        <w:rPr>
          <w:rFonts w:ascii="宋体" w:hAnsi="宋体" w:cs="宋体"/>
          <w:b w:val="0"/>
          <w:bCs w:val="0"/>
          <w:sz w:val="24"/>
        </w:rPr>
      </w:pPr>
      <w:r>
        <w:rPr>
          <w:rFonts w:hint="eastAsia" w:ascii="宋体" w:hAnsi="宋体" w:cs="宋体"/>
          <w:b w:val="0"/>
          <w:bCs w:val="0"/>
          <w:sz w:val="24"/>
        </w:rPr>
        <w:t>一、投标书</w:t>
      </w:r>
    </w:p>
    <w:p>
      <w:pPr>
        <w:spacing w:line="360" w:lineRule="auto"/>
        <w:rPr>
          <w:rFonts w:ascii="宋体" w:hAnsi="宋体" w:cs="宋体"/>
          <w:b w:val="0"/>
          <w:bCs w:val="0"/>
          <w:szCs w:val="21"/>
        </w:rPr>
      </w:pPr>
      <w:r>
        <w:rPr>
          <w:rFonts w:hint="eastAsia" w:ascii="宋体" w:hAnsi="宋体" w:cs="宋体"/>
          <w:b w:val="0"/>
          <w:bCs w:val="0"/>
          <w:szCs w:val="21"/>
        </w:rPr>
        <w:t>成都嘉和欣企业管理服务有限公司 ：</w:t>
      </w:r>
    </w:p>
    <w:p>
      <w:pPr>
        <w:spacing w:line="360" w:lineRule="auto"/>
        <w:ind w:firstLine="420" w:firstLineChars="200"/>
        <w:rPr>
          <w:rFonts w:ascii="宋体" w:hAnsi="宋体" w:cs="宋体"/>
          <w:b w:val="0"/>
          <w:bCs w:val="0"/>
          <w:szCs w:val="21"/>
        </w:rPr>
      </w:pPr>
      <w:r>
        <w:rPr>
          <w:rFonts w:hint="eastAsia" w:ascii="宋体" w:hAnsi="宋体" w:cs="宋体"/>
          <w:b w:val="0"/>
          <w:bCs w:val="0"/>
          <w:szCs w:val="21"/>
        </w:rPr>
        <w:t>我司</w:t>
      </w:r>
      <w:r>
        <w:rPr>
          <w:rFonts w:hint="eastAsia" w:ascii="宋体" w:hAnsi="宋体" w:cs="宋体"/>
          <w:b w:val="0"/>
          <w:bCs w:val="0"/>
          <w:szCs w:val="21"/>
          <w:lang w:eastAsia="zh-CN"/>
        </w:rPr>
        <w:t>根据已</w:t>
      </w:r>
      <w:r>
        <w:rPr>
          <w:rFonts w:hint="eastAsia" w:ascii="宋体" w:hAnsi="宋体" w:cs="宋体"/>
          <w:b w:val="0"/>
          <w:bCs w:val="0"/>
          <w:szCs w:val="21"/>
        </w:rPr>
        <w:t>收到的贵司有关成都嘉和欣企业管理服务有限公司青羊总部经济基地二期项目</w:t>
      </w:r>
      <w:r>
        <w:rPr>
          <w:rFonts w:hint="eastAsia" w:ascii="宋体" w:hAnsi="宋体" w:cs="宋体"/>
          <w:b w:val="0"/>
          <w:bCs w:val="0"/>
          <w:szCs w:val="21"/>
          <w:lang w:val="en-US" w:eastAsia="zh-CN"/>
        </w:rPr>
        <w:t>电梯维保</w:t>
      </w:r>
      <w:r>
        <w:rPr>
          <w:rFonts w:hint="eastAsia" w:ascii="宋体" w:hAnsi="宋体" w:cs="宋体"/>
          <w:b w:val="0"/>
          <w:bCs w:val="0"/>
          <w:szCs w:val="21"/>
        </w:rPr>
        <w:t>招标文件，遵照招标文件中的要求所有条款，经踏勘现场和研究招标文件中的投标须知、合同协议条款等其他有关文件后，我司愿按上述招标条件承包上述成都嘉和欣企业管理服务有限公司青羊总部经济基地二期项目</w:t>
      </w:r>
      <w:r>
        <w:rPr>
          <w:rFonts w:hint="eastAsia" w:ascii="宋体" w:hAnsi="宋体" w:cs="宋体"/>
          <w:b w:val="0"/>
          <w:bCs w:val="0"/>
          <w:szCs w:val="21"/>
          <w:lang w:val="en-US" w:eastAsia="zh-CN"/>
        </w:rPr>
        <w:t>电梯</w:t>
      </w:r>
      <w:r>
        <w:rPr>
          <w:rFonts w:hint="eastAsia" w:ascii="宋体" w:hAnsi="宋体" w:cs="宋体"/>
          <w:b w:val="0"/>
          <w:bCs w:val="0"/>
          <w:szCs w:val="21"/>
        </w:rPr>
        <w:t>维保招标文件采购招标项目，详细投标概述如下所示：</w:t>
      </w:r>
    </w:p>
    <w:p>
      <w:pPr>
        <w:numPr>
          <w:ilvl w:val="0"/>
          <w:numId w:val="9"/>
        </w:numPr>
        <w:tabs>
          <w:tab w:val="clear" w:pos="786"/>
        </w:tabs>
        <w:spacing w:line="360" w:lineRule="auto"/>
        <w:ind w:left="426"/>
        <w:rPr>
          <w:rFonts w:ascii="宋体" w:hAnsi="宋体" w:cs="宋体"/>
          <w:b w:val="0"/>
          <w:bCs w:val="0"/>
          <w:szCs w:val="21"/>
        </w:rPr>
      </w:pPr>
      <w:r>
        <w:rPr>
          <w:rFonts w:hint="eastAsia" w:ascii="宋体" w:hAnsi="宋体" w:cs="宋体"/>
          <w:b w:val="0"/>
          <w:bCs w:val="0"/>
          <w:szCs w:val="21"/>
        </w:rPr>
        <w:t>我司所递交的投标文件在招标文件规定的有效期内有效，在此期间内我司的投标若中标，我方将受此约束。</w:t>
      </w:r>
    </w:p>
    <w:p>
      <w:pPr>
        <w:numPr>
          <w:ilvl w:val="0"/>
          <w:numId w:val="9"/>
        </w:numPr>
        <w:tabs>
          <w:tab w:val="clear" w:pos="786"/>
        </w:tabs>
        <w:spacing w:line="360" w:lineRule="auto"/>
        <w:ind w:left="426"/>
        <w:rPr>
          <w:rFonts w:ascii="宋体" w:hAnsi="宋体" w:cs="宋体"/>
          <w:b w:val="0"/>
          <w:bCs w:val="0"/>
          <w:szCs w:val="21"/>
        </w:rPr>
      </w:pPr>
      <w:r>
        <w:rPr>
          <w:rFonts w:hint="eastAsia" w:ascii="宋体" w:hAnsi="宋体" w:cs="宋体"/>
          <w:b w:val="0"/>
          <w:bCs w:val="0"/>
          <w:szCs w:val="21"/>
        </w:rPr>
        <w:t>一旦我方中标，我方保证按照合同要求的服务频率和服务标准实施服务。</w:t>
      </w:r>
    </w:p>
    <w:p>
      <w:pPr>
        <w:numPr>
          <w:ilvl w:val="0"/>
          <w:numId w:val="9"/>
        </w:numPr>
        <w:tabs>
          <w:tab w:val="clear" w:pos="786"/>
        </w:tabs>
        <w:spacing w:line="360" w:lineRule="auto"/>
        <w:ind w:left="426"/>
        <w:rPr>
          <w:rFonts w:ascii="宋体" w:hAnsi="宋体" w:cs="宋体"/>
          <w:b w:val="0"/>
          <w:bCs w:val="0"/>
          <w:szCs w:val="21"/>
        </w:rPr>
      </w:pPr>
      <w:r>
        <w:rPr>
          <w:rFonts w:hint="eastAsia" w:ascii="宋体" w:hAnsi="宋体" w:cs="宋体"/>
          <w:b w:val="0"/>
          <w:bCs w:val="0"/>
          <w:szCs w:val="21"/>
        </w:rPr>
        <w:t>如果我方中标将按照合同条款及招标投标书承诺承担法律责任。</w:t>
      </w:r>
    </w:p>
    <w:p>
      <w:pPr>
        <w:numPr>
          <w:ilvl w:val="0"/>
          <w:numId w:val="9"/>
        </w:numPr>
        <w:tabs>
          <w:tab w:val="clear" w:pos="786"/>
        </w:tabs>
        <w:spacing w:line="360" w:lineRule="auto"/>
        <w:ind w:left="426"/>
        <w:rPr>
          <w:rFonts w:ascii="宋体" w:hAnsi="宋体" w:cs="宋体"/>
          <w:b w:val="0"/>
          <w:bCs w:val="0"/>
          <w:szCs w:val="21"/>
        </w:rPr>
      </w:pPr>
      <w:r>
        <w:rPr>
          <w:rFonts w:hint="eastAsia" w:ascii="宋体" w:hAnsi="宋体" w:cs="宋体"/>
          <w:b w:val="0"/>
          <w:bCs w:val="0"/>
          <w:szCs w:val="21"/>
        </w:rPr>
        <w:t>我方知道并同意，如果接到中标通知后未按贵公司要求的时间签署正式合同或坚持提出附加条件,贵公司有权另选其他中标单位。</w:t>
      </w:r>
    </w:p>
    <w:p>
      <w:pPr>
        <w:numPr>
          <w:ilvl w:val="0"/>
          <w:numId w:val="9"/>
        </w:numPr>
        <w:tabs>
          <w:tab w:val="clear" w:pos="786"/>
        </w:tabs>
        <w:spacing w:line="360" w:lineRule="auto"/>
        <w:ind w:left="426"/>
        <w:rPr>
          <w:rFonts w:ascii="宋体" w:hAnsi="宋体" w:cs="宋体"/>
          <w:b w:val="0"/>
          <w:bCs w:val="0"/>
          <w:szCs w:val="21"/>
        </w:rPr>
      </w:pPr>
      <w:r>
        <w:rPr>
          <w:rFonts w:hint="eastAsia" w:ascii="宋体" w:hAnsi="宋体" w:cs="宋体"/>
          <w:b w:val="0"/>
          <w:bCs w:val="0"/>
          <w:szCs w:val="21"/>
        </w:rPr>
        <w:t>我方投标，我方将按照规定提交履约保证金或履约保函，作为承担责任的保证。如果不提交，你方有权取消我方的中标资格，且有权没收投标保证金。</w:t>
      </w:r>
    </w:p>
    <w:p>
      <w:pPr>
        <w:adjustRightInd w:val="0"/>
        <w:snapToGrid w:val="0"/>
        <w:spacing w:line="360" w:lineRule="auto"/>
        <w:rPr>
          <w:rFonts w:ascii="宋体" w:hAnsi="宋体" w:cs="宋体"/>
          <w:b w:val="0"/>
          <w:bCs w:val="0"/>
          <w:szCs w:val="21"/>
        </w:rPr>
      </w:pPr>
    </w:p>
    <w:p>
      <w:pPr>
        <w:adjustRightInd w:val="0"/>
        <w:snapToGrid w:val="0"/>
        <w:spacing w:line="360" w:lineRule="auto"/>
        <w:jc w:val="left"/>
        <w:rPr>
          <w:rFonts w:ascii="宋体" w:hAnsi="宋体" w:cs="宋体"/>
          <w:b w:val="0"/>
          <w:bCs w:val="0"/>
          <w:szCs w:val="21"/>
        </w:rPr>
      </w:pPr>
      <w:r>
        <w:rPr>
          <w:rFonts w:hint="eastAsia" w:ascii="宋体" w:hAnsi="宋体" w:cs="宋体"/>
          <w:b w:val="0"/>
          <w:bCs w:val="0"/>
          <w:szCs w:val="21"/>
        </w:rPr>
        <w:t>单位地址：                                  邮政编码：</w:t>
      </w:r>
    </w:p>
    <w:p>
      <w:pPr>
        <w:adjustRightInd w:val="0"/>
        <w:snapToGrid w:val="0"/>
        <w:spacing w:line="360" w:lineRule="auto"/>
        <w:jc w:val="left"/>
        <w:rPr>
          <w:rFonts w:ascii="宋体" w:hAnsi="宋体" w:cs="宋体"/>
          <w:b w:val="0"/>
          <w:bCs w:val="0"/>
          <w:szCs w:val="21"/>
        </w:rPr>
      </w:pPr>
      <w:r>
        <w:rPr>
          <w:rFonts w:hint="eastAsia" w:ascii="宋体" w:hAnsi="宋体" w:cs="宋体"/>
          <w:b w:val="0"/>
          <w:bCs w:val="0"/>
          <w:szCs w:val="21"/>
        </w:rPr>
        <w:t>电话：                                      传真：</w:t>
      </w:r>
    </w:p>
    <w:p>
      <w:pPr>
        <w:adjustRightInd w:val="0"/>
        <w:snapToGrid w:val="0"/>
        <w:spacing w:line="360" w:lineRule="auto"/>
        <w:jc w:val="left"/>
        <w:rPr>
          <w:rFonts w:ascii="宋体" w:hAnsi="宋体" w:cs="宋体"/>
          <w:b w:val="0"/>
          <w:bCs w:val="0"/>
          <w:szCs w:val="21"/>
        </w:rPr>
      </w:pPr>
      <w:r>
        <w:rPr>
          <w:rFonts w:hint="eastAsia" w:ascii="宋体" w:hAnsi="宋体" w:cs="宋体"/>
          <w:b w:val="0"/>
          <w:bCs w:val="0"/>
          <w:szCs w:val="21"/>
        </w:rPr>
        <w:t xml:space="preserve">开户银行名称：                              </w:t>
      </w:r>
      <w:r>
        <w:rPr>
          <w:rFonts w:hint="eastAsia" w:ascii="宋体" w:hAnsi="宋体" w:cs="宋体"/>
          <w:b w:val="0"/>
          <w:bCs w:val="0"/>
          <w:szCs w:val="21"/>
          <w:lang w:eastAsia="zh-CN"/>
        </w:rPr>
        <w:t>银行账号</w:t>
      </w:r>
      <w:r>
        <w:rPr>
          <w:rFonts w:hint="eastAsia" w:ascii="宋体" w:hAnsi="宋体" w:cs="宋体"/>
          <w:b w:val="0"/>
          <w:bCs w:val="0"/>
          <w:szCs w:val="21"/>
        </w:rPr>
        <w:t>：</w:t>
      </w:r>
    </w:p>
    <w:p>
      <w:pPr>
        <w:adjustRightInd w:val="0"/>
        <w:snapToGrid w:val="0"/>
        <w:spacing w:line="360" w:lineRule="auto"/>
        <w:jc w:val="left"/>
        <w:rPr>
          <w:rFonts w:ascii="宋体" w:hAnsi="宋体" w:cs="宋体"/>
          <w:b w:val="0"/>
          <w:bCs w:val="0"/>
          <w:szCs w:val="21"/>
        </w:rPr>
      </w:pPr>
      <w:r>
        <w:rPr>
          <w:rFonts w:hint="eastAsia" w:ascii="宋体" w:hAnsi="宋体" w:cs="宋体"/>
          <w:b w:val="0"/>
          <w:bCs w:val="0"/>
          <w:szCs w:val="21"/>
        </w:rPr>
        <w:t>开户行地址：                                电话：</w:t>
      </w:r>
    </w:p>
    <w:p>
      <w:pPr>
        <w:adjustRightInd w:val="0"/>
        <w:snapToGrid w:val="0"/>
        <w:spacing w:line="360" w:lineRule="auto"/>
        <w:jc w:val="left"/>
        <w:rPr>
          <w:rFonts w:ascii="宋体" w:hAnsi="宋体" w:cs="宋体"/>
          <w:b w:val="0"/>
          <w:bCs w:val="0"/>
          <w:szCs w:val="21"/>
        </w:rPr>
      </w:pPr>
      <w:r>
        <w:rPr>
          <w:rFonts w:hint="eastAsia" w:ascii="宋体" w:hAnsi="宋体" w:cs="宋体"/>
          <w:b w:val="0"/>
          <w:bCs w:val="0"/>
          <w:szCs w:val="21"/>
        </w:rPr>
        <w:t>投标单位：（盖章）                          法定代表人：（签章）</w:t>
      </w:r>
    </w:p>
    <w:p>
      <w:pPr>
        <w:adjustRightInd w:val="0"/>
        <w:snapToGrid w:val="0"/>
        <w:spacing w:line="360" w:lineRule="auto"/>
        <w:ind w:firstLine="420" w:firstLineChars="200"/>
        <w:rPr>
          <w:rFonts w:ascii="宋体" w:hAnsi="宋体" w:cs="宋体"/>
          <w:b w:val="0"/>
          <w:bCs w:val="0"/>
          <w:szCs w:val="21"/>
        </w:rPr>
      </w:pPr>
    </w:p>
    <w:p>
      <w:pPr>
        <w:wordWrap w:val="0"/>
        <w:adjustRightInd w:val="0"/>
        <w:snapToGrid w:val="0"/>
        <w:spacing w:line="360" w:lineRule="auto"/>
        <w:ind w:firstLine="420" w:firstLineChars="200"/>
        <w:jc w:val="right"/>
        <w:rPr>
          <w:rFonts w:ascii="宋体" w:hAnsi="宋体" w:cs="宋体"/>
          <w:b w:val="0"/>
          <w:bCs w:val="0"/>
          <w:szCs w:val="21"/>
        </w:rPr>
      </w:pPr>
    </w:p>
    <w:p>
      <w:pPr>
        <w:adjustRightInd w:val="0"/>
        <w:snapToGrid w:val="0"/>
        <w:spacing w:line="360" w:lineRule="auto"/>
        <w:ind w:firstLine="420" w:firstLineChars="200"/>
        <w:jc w:val="right"/>
        <w:rPr>
          <w:rFonts w:ascii="宋体" w:hAnsi="宋体" w:cs="宋体"/>
          <w:b w:val="0"/>
          <w:bCs w:val="0"/>
          <w:szCs w:val="21"/>
        </w:rPr>
      </w:pPr>
    </w:p>
    <w:p>
      <w:pPr>
        <w:adjustRightInd w:val="0"/>
        <w:snapToGrid w:val="0"/>
        <w:spacing w:line="360" w:lineRule="auto"/>
        <w:ind w:right="210" w:firstLine="420" w:firstLineChars="200"/>
        <w:jc w:val="right"/>
        <w:rPr>
          <w:rFonts w:ascii="宋体" w:hAnsi="宋体" w:cs="宋体"/>
          <w:b w:val="0"/>
          <w:bCs w:val="0"/>
          <w:szCs w:val="21"/>
        </w:rPr>
      </w:pPr>
      <w:r>
        <w:rPr>
          <w:rFonts w:hint="eastAsia" w:ascii="宋体" w:hAnsi="宋体" w:cs="宋体"/>
          <w:b w:val="0"/>
          <w:bCs w:val="0"/>
          <w:szCs w:val="21"/>
        </w:rPr>
        <w:t>年  月  日</w:t>
      </w:r>
    </w:p>
    <w:p>
      <w:pPr>
        <w:spacing w:line="360" w:lineRule="auto"/>
        <w:jc w:val="left"/>
        <w:rPr>
          <w:rFonts w:ascii="宋体" w:hAnsi="宋体" w:cs="宋体"/>
          <w:b w:val="0"/>
          <w:bCs w:val="0"/>
          <w:szCs w:val="21"/>
        </w:rPr>
      </w:pPr>
    </w:p>
    <w:p>
      <w:pPr>
        <w:spacing w:line="360" w:lineRule="auto"/>
        <w:jc w:val="left"/>
        <w:rPr>
          <w:rFonts w:ascii="宋体" w:hAnsi="宋体" w:cs="宋体"/>
          <w:b w:val="0"/>
          <w:bCs w:val="0"/>
          <w:szCs w:val="21"/>
        </w:rPr>
      </w:pPr>
    </w:p>
    <w:p>
      <w:pPr>
        <w:spacing w:line="360" w:lineRule="auto"/>
        <w:jc w:val="center"/>
        <w:rPr>
          <w:rFonts w:ascii="宋体" w:hAnsi="宋体" w:cs="宋体"/>
          <w:b w:val="0"/>
          <w:bCs w:val="0"/>
          <w:szCs w:val="21"/>
        </w:rPr>
      </w:pPr>
    </w:p>
    <w:p>
      <w:pPr>
        <w:spacing w:line="360" w:lineRule="auto"/>
        <w:jc w:val="center"/>
        <w:rPr>
          <w:rFonts w:ascii="宋体" w:hAnsi="宋体" w:cs="宋体"/>
          <w:b w:val="0"/>
          <w:bCs w:val="0"/>
          <w:szCs w:val="21"/>
        </w:rPr>
      </w:pPr>
    </w:p>
    <w:p>
      <w:pPr>
        <w:spacing w:line="360" w:lineRule="auto"/>
        <w:jc w:val="center"/>
        <w:rPr>
          <w:rFonts w:ascii="宋体" w:hAnsi="宋体" w:cs="宋体"/>
          <w:b w:val="0"/>
          <w:bCs w:val="0"/>
          <w:sz w:val="24"/>
        </w:rPr>
      </w:pPr>
    </w:p>
    <w:p>
      <w:pPr>
        <w:spacing w:line="360" w:lineRule="auto"/>
        <w:jc w:val="center"/>
        <w:rPr>
          <w:rFonts w:ascii="宋体" w:hAnsi="宋体" w:cs="宋体"/>
          <w:b w:val="0"/>
          <w:bCs w:val="0"/>
          <w:sz w:val="24"/>
        </w:rPr>
      </w:pPr>
    </w:p>
    <w:p>
      <w:pPr>
        <w:spacing w:line="360" w:lineRule="auto"/>
        <w:jc w:val="center"/>
        <w:rPr>
          <w:rFonts w:ascii="宋体" w:hAnsi="宋体" w:cs="宋体"/>
          <w:b w:val="0"/>
          <w:bCs w:val="0"/>
          <w:sz w:val="24"/>
        </w:rPr>
      </w:pPr>
    </w:p>
    <w:p>
      <w:pPr>
        <w:spacing w:line="360" w:lineRule="auto"/>
        <w:jc w:val="center"/>
        <w:rPr>
          <w:rFonts w:ascii="宋体" w:hAnsi="宋体" w:cs="宋体"/>
          <w:b w:val="0"/>
          <w:bCs w:val="0"/>
          <w:sz w:val="24"/>
        </w:rPr>
      </w:pPr>
    </w:p>
    <w:p>
      <w:pPr>
        <w:spacing w:line="360" w:lineRule="auto"/>
        <w:jc w:val="center"/>
        <w:rPr>
          <w:rFonts w:ascii="宋体" w:hAnsi="宋体" w:cs="宋体"/>
          <w:b w:val="0"/>
          <w:bCs w:val="0"/>
          <w:sz w:val="24"/>
        </w:rPr>
      </w:pPr>
      <w:r>
        <w:rPr>
          <w:rFonts w:hint="eastAsia" w:ascii="宋体" w:hAnsi="宋体" w:cs="宋体"/>
          <w:b w:val="0"/>
          <w:bCs w:val="0"/>
          <w:sz w:val="24"/>
        </w:rPr>
        <w:t>二、投标承诺函</w:t>
      </w:r>
    </w:p>
    <w:p>
      <w:pPr>
        <w:tabs>
          <w:tab w:val="left" w:pos="8647"/>
        </w:tabs>
        <w:spacing w:line="360" w:lineRule="auto"/>
        <w:rPr>
          <w:rFonts w:ascii="宋体" w:hAnsi="宋体" w:cs="宋体"/>
          <w:b w:val="0"/>
          <w:bCs w:val="0"/>
          <w:szCs w:val="21"/>
        </w:rPr>
      </w:pPr>
      <w:r>
        <w:rPr>
          <w:rFonts w:hint="eastAsia" w:ascii="宋体" w:hAnsi="宋体" w:cs="宋体"/>
          <w:b w:val="0"/>
          <w:bCs w:val="0"/>
          <w:szCs w:val="21"/>
        </w:rPr>
        <w:t>成都嘉和欣企业管理服务有限公司 ：</w:t>
      </w:r>
    </w:p>
    <w:p>
      <w:pPr>
        <w:tabs>
          <w:tab w:val="left" w:pos="8647"/>
        </w:tabs>
        <w:spacing w:line="360" w:lineRule="auto"/>
        <w:ind w:left="66" w:firstLine="420" w:firstLineChars="200"/>
        <w:rPr>
          <w:rFonts w:ascii="宋体" w:hAnsi="宋体" w:cs="宋体"/>
          <w:b w:val="0"/>
          <w:bCs w:val="0"/>
          <w:szCs w:val="21"/>
        </w:rPr>
      </w:pPr>
      <w:r>
        <w:rPr>
          <w:rFonts w:hint="eastAsia" w:ascii="宋体" w:hAnsi="宋体" w:cs="宋体"/>
          <w:b w:val="0"/>
          <w:bCs w:val="0"/>
          <w:szCs w:val="21"/>
        </w:rPr>
        <w:t>我司已完全理解成都嘉和欣企业管理服务有限公司青羊总部经济基地二期项目</w:t>
      </w:r>
      <w:r>
        <w:rPr>
          <w:rFonts w:hint="eastAsia" w:ascii="宋体" w:hAnsi="宋体" w:cs="宋体"/>
          <w:b w:val="0"/>
          <w:bCs w:val="0"/>
          <w:szCs w:val="21"/>
          <w:lang w:val="en-US" w:eastAsia="zh-CN"/>
        </w:rPr>
        <w:t>电梯</w:t>
      </w:r>
      <w:r>
        <w:rPr>
          <w:rFonts w:hint="eastAsia" w:ascii="宋体" w:hAnsi="宋体" w:cs="宋体"/>
          <w:b w:val="0"/>
          <w:bCs w:val="0"/>
          <w:szCs w:val="21"/>
          <w:lang w:bidi="en-US"/>
        </w:rPr>
        <w:t>维保招标文件</w:t>
      </w:r>
      <w:r>
        <w:rPr>
          <w:rFonts w:hint="eastAsia" w:ascii="宋体" w:hAnsi="宋体" w:cs="宋体"/>
          <w:b w:val="0"/>
          <w:bCs w:val="0"/>
          <w:szCs w:val="21"/>
        </w:rPr>
        <w:t>的所有内容，经与贵公司接洽，在充分了解并研究成都嘉和欣企业管理服务有限公司采购招标项目的</w:t>
      </w:r>
      <w:bookmarkStart w:id="7" w:name="_Hlk511067145"/>
      <w:r>
        <w:rPr>
          <w:rFonts w:hint="eastAsia" w:ascii="宋体" w:hAnsi="宋体" w:cs="宋体"/>
          <w:b w:val="0"/>
          <w:bCs w:val="0"/>
          <w:szCs w:val="21"/>
          <w:lang w:val="en-US" w:eastAsia="zh-CN"/>
        </w:rPr>
        <w:t>电梯品牌、型号、</w:t>
      </w:r>
      <w:r>
        <w:rPr>
          <w:rFonts w:hint="eastAsia" w:ascii="宋体" w:hAnsi="宋体" w:cs="宋体"/>
          <w:b w:val="0"/>
          <w:bCs w:val="0"/>
          <w:szCs w:val="21"/>
        </w:rPr>
        <w:t>功能、质量、增值税税率</w:t>
      </w:r>
      <w:bookmarkEnd w:id="7"/>
      <w:r>
        <w:rPr>
          <w:rFonts w:hint="eastAsia" w:ascii="宋体" w:hAnsi="宋体" w:cs="宋体"/>
          <w:b w:val="0"/>
          <w:bCs w:val="0"/>
          <w:szCs w:val="21"/>
        </w:rPr>
        <w:t>、付款、服务规范等基本要求后，我方自愿参加该项目投标，并对以下内容</w:t>
      </w:r>
      <w:r>
        <w:rPr>
          <w:rFonts w:hint="eastAsia" w:ascii="宋体" w:hAnsi="宋体" w:cs="宋体"/>
          <w:b w:val="0"/>
          <w:bCs w:val="0"/>
          <w:szCs w:val="21"/>
          <w:lang w:eastAsia="zh-CN"/>
        </w:rPr>
        <w:t>作出</w:t>
      </w:r>
      <w:r>
        <w:rPr>
          <w:rFonts w:hint="eastAsia" w:ascii="宋体" w:hAnsi="宋体" w:cs="宋体"/>
          <w:b w:val="0"/>
          <w:bCs w:val="0"/>
          <w:szCs w:val="21"/>
        </w:rPr>
        <w:t>如下承诺：</w:t>
      </w:r>
    </w:p>
    <w:p>
      <w:pPr>
        <w:tabs>
          <w:tab w:val="left" w:pos="8647"/>
        </w:tabs>
        <w:spacing w:line="360" w:lineRule="auto"/>
        <w:ind w:left="66" w:firstLine="420" w:firstLineChars="200"/>
        <w:rPr>
          <w:rFonts w:ascii="宋体" w:hAnsi="宋体" w:cs="宋体"/>
          <w:b w:val="0"/>
          <w:bCs w:val="0"/>
          <w:szCs w:val="21"/>
        </w:rPr>
      </w:pPr>
      <w:r>
        <w:rPr>
          <w:rFonts w:hint="eastAsia" w:ascii="宋体" w:hAnsi="宋体" w:cs="宋体"/>
          <w:b w:val="0"/>
          <w:bCs w:val="0"/>
          <w:szCs w:val="21"/>
        </w:rPr>
        <w:t>1、招标文件、答疑文件、回标文件的各项内容，如需要，均可直接作为合同条款，不再就有关内容提出调整；</w:t>
      </w:r>
    </w:p>
    <w:p>
      <w:pPr>
        <w:tabs>
          <w:tab w:val="left" w:pos="426"/>
        </w:tabs>
        <w:spacing w:line="360" w:lineRule="auto"/>
        <w:ind w:left="66" w:firstLine="420" w:firstLineChars="200"/>
        <w:jc w:val="left"/>
        <w:rPr>
          <w:rFonts w:ascii="宋体" w:hAnsi="宋体" w:cs="宋体"/>
          <w:b w:val="0"/>
          <w:bCs w:val="0"/>
          <w:szCs w:val="21"/>
          <w:highlight w:val="none"/>
        </w:rPr>
      </w:pPr>
      <w:r>
        <w:rPr>
          <w:rFonts w:hint="eastAsia" w:ascii="宋体" w:hAnsi="宋体" w:cs="宋体"/>
          <w:b w:val="0"/>
          <w:bCs w:val="0"/>
          <w:szCs w:val="21"/>
        </w:rPr>
        <w:t>2、我公司领取本招标文件时提交投标保证金一份，金额为人民币（大写）</w:t>
      </w:r>
      <w:r>
        <w:rPr>
          <w:rFonts w:hint="eastAsia" w:ascii="宋体" w:hAnsi="宋体" w:cs="宋体"/>
          <w:b w:val="0"/>
          <w:bCs w:val="0"/>
          <w:szCs w:val="21"/>
          <w:lang w:val="en-US" w:eastAsia="zh-CN"/>
        </w:rPr>
        <w:t>贰</w:t>
      </w:r>
      <w:r>
        <w:rPr>
          <w:rFonts w:hint="eastAsia" w:ascii="宋体" w:hAnsi="宋体" w:cs="宋体"/>
          <w:b w:val="0"/>
          <w:bCs w:val="0"/>
          <w:szCs w:val="21"/>
          <w:highlight w:val="none"/>
        </w:rPr>
        <w:t>万元整,（¥</w:t>
      </w:r>
      <w:r>
        <w:rPr>
          <w:rFonts w:hint="eastAsia" w:ascii="宋体" w:hAnsi="宋体" w:cs="宋体"/>
          <w:b w:val="0"/>
          <w:bCs w:val="0"/>
          <w:szCs w:val="21"/>
          <w:highlight w:val="none"/>
          <w:lang w:val="en-US" w:eastAsia="zh-CN"/>
        </w:rPr>
        <w:t>2</w:t>
      </w:r>
      <w:r>
        <w:rPr>
          <w:rFonts w:hint="eastAsia" w:ascii="宋体" w:hAnsi="宋体" w:cs="宋体"/>
          <w:b w:val="0"/>
          <w:bCs w:val="0"/>
          <w:szCs w:val="21"/>
          <w:highlight w:val="none"/>
        </w:rPr>
        <w:t>0000元）。</w:t>
      </w:r>
    </w:p>
    <w:p>
      <w:pPr>
        <w:spacing w:line="360" w:lineRule="auto"/>
        <w:ind w:left="66" w:firstLine="420" w:firstLineChars="200"/>
        <w:rPr>
          <w:rFonts w:ascii="宋体" w:hAnsi="宋体" w:cs="宋体"/>
          <w:b w:val="0"/>
          <w:bCs w:val="0"/>
          <w:szCs w:val="21"/>
        </w:rPr>
      </w:pPr>
      <w:r>
        <w:rPr>
          <w:rFonts w:hint="eastAsia" w:ascii="宋体" w:hAnsi="宋体" w:cs="宋体"/>
          <w:b w:val="0"/>
          <w:bCs w:val="0"/>
          <w:szCs w:val="21"/>
        </w:rPr>
        <w:t>3、我单位在收到中标通知书后7日内，不以任何理由不签订“成都嘉和欣企业管理服务有限公司</w:t>
      </w:r>
      <w:r>
        <w:rPr>
          <w:rFonts w:hint="eastAsia" w:ascii="宋体" w:hAnsi="宋体" w:cs="宋体"/>
          <w:b w:val="0"/>
          <w:bCs w:val="0"/>
          <w:szCs w:val="21"/>
          <w:lang w:val="en-US" w:eastAsia="zh-CN"/>
        </w:rPr>
        <w:t>电梯</w:t>
      </w:r>
      <w:r>
        <w:rPr>
          <w:rFonts w:hint="eastAsia" w:ascii="宋体" w:hAnsi="宋体" w:cs="宋体"/>
          <w:b w:val="0"/>
          <w:bCs w:val="0"/>
          <w:szCs w:val="21"/>
        </w:rPr>
        <w:t>维保服务合同”，拒签合同，则贵司有权不予退还投标保证金；</w:t>
      </w:r>
    </w:p>
    <w:p>
      <w:pPr>
        <w:spacing w:line="360" w:lineRule="auto"/>
        <w:ind w:left="66" w:firstLine="420" w:firstLineChars="200"/>
        <w:rPr>
          <w:rFonts w:ascii="宋体" w:hAnsi="宋体" w:cs="宋体"/>
          <w:b w:val="0"/>
          <w:bCs w:val="0"/>
          <w:szCs w:val="21"/>
        </w:rPr>
      </w:pPr>
      <w:r>
        <w:rPr>
          <w:rFonts w:hint="eastAsia" w:ascii="宋体" w:hAnsi="宋体" w:cs="宋体"/>
          <w:b w:val="0"/>
          <w:bCs w:val="0"/>
          <w:szCs w:val="21"/>
        </w:rPr>
        <w:t>4、上述内容具有相对独立性，不管</w:t>
      </w:r>
      <w:r>
        <w:rPr>
          <w:rFonts w:hint="eastAsia" w:ascii="宋体" w:hAnsi="宋体" w:cs="宋体"/>
          <w:b w:val="0"/>
          <w:bCs w:val="0"/>
          <w:szCs w:val="21"/>
          <w:lang w:eastAsia="zh-CN"/>
        </w:rPr>
        <w:t>是否有其他</w:t>
      </w:r>
      <w:r>
        <w:rPr>
          <w:rFonts w:hint="eastAsia" w:ascii="宋体" w:hAnsi="宋体" w:cs="宋体"/>
          <w:b w:val="0"/>
          <w:bCs w:val="0"/>
          <w:szCs w:val="21"/>
        </w:rPr>
        <w:t>相反说明，均执行本承诺书。</w:t>
      </w:r>
    </w:p>
    <w:p>
      <w:pPr>
        <w:spacing w:line="360" w:lineRule="auto"/>
        <w:ind w:left="66" w:firstLine="420" w:firstLineChars="200"/>
        <w:rPr>
          <w:rFonts w:ascii="宋体" w:hAnsi="宋体" w:cs="宋体"/>
          <w:b w:val="0"/>
          <w:bCs w:val="0"/>
          <w:szCs w:val="21"/>
        </w:rPr>
      </w:pPr>
      <w:r>
        <w:rPr>
          <w:rFonts w:hint="eastAsia" w:ascii="宋体" w:hAnsi="宋体" w:cs="宋体"/>
          <w:b w:val="0"/>
          <w:bCs w:val="0"/>
          <w:szCs w:val="21"/>
        </w:rPr>
        <w:t>5、我司承诺本次招标采购过程中如有以下行为</w:t>
      </w:r>
      <w:bookmarkStart w:id="8" w:name="_Hlk511067212"/>
      <w:r>
        <w:rPr>
          <w:rFonts w:hint="eastAsia" w:ascii="宋体" w:hAnsi="宋体" w:cs="宋体"/>
          <w:b w:val="0"/>
          <w:bCs w:val="0"/>
          <w:szCs w:val="21"/>
        </w:rPr>
        <w:t>，承诺自即日起两年之内不参加成都嘉和欣企业管理服务有限公司范围内的招标活动</w:t>
      </w:r>
      <w:bookmarkEnd w:id="8"/>
      <w:r>
        <w:rPr>
          <w:rFonts w:hint="eastAsia" w:ascii="宋体" w:hAnsi="宋体" w:cs="宋体"/>
          <w:b w:val="0"/>
          <w:bCs w:val="0"/>
          <w:szCs w:val="21"/>
        </w:rPr>
        <w:t>：</w:t>
      </w:r>
    </w:p>
    <w:p>
      <w:pPr>
        <w:tabs>
          <w:tab w:val="left" w:pos="1455"/>
        </w:tabs>
        <w:spacing w:line="360" w:lineRule="auto"/>
        <w:ind w:left="6" w:firstLine="420" w:firstLineChars="200"/>
        <w:rPr>
          <w:rFonts w:ascii="宋体" w:hAnsi="宋体" w:cs="宋体"/>
          <w:b w:val="0"/>
          <w:bCs w:val="0"/>
          <w:szCs w:val="21"/>
        </w:rPr>
      </w:pPr>
      <w:r>
        <w:rPr>
          <w:rFonts w:hint="eastAsia" w:ascii="宋体" w:hAnsi="宋体" w:cs="宋体"/>
          <w:b w:val="0"/>
          <w:bCs w:val="0"/>
          <w:szCs w:val="21"/>
        </w:rPr>
        <w:t>1）在递交《投标承诺函》后不投标；</w:t>
      </w:r>
    </w:p>
    <w:p>
      <w:pPr>
        <w:tabs>
          <w:tab w:val="left" w:pos="1455"/>
        </w:tabs>
        <w:spacing w:line="360" w:lineRule="auto"/>
        <w:ind w:left="6" w:firstLine="420" w:firstLineChars="200"/>
        <w:rPr>
          <w:rFonts w:ascii="宋体" w:hAnsi="宋体" w:cs="宋体"/>
          <w:b w:val="0"/>
          <w:bCs w:val="0"/>
          <w:szCs w:val="21"/>
        </w:rPr>
      </w:pPr>
      <w:r>
        <w:rPr>
          <w:rFonts w:hint="eastAsia" w:ascii="宋体" w:hAnsi="宋体" w:cs="宋体"/>
          <w:b w:val="0"/>
          <w:bCs w:val="0"/>
          <w:szCs w:val="21"/>
        </w:rPr>
        <w:t>2）在领取招标文件后，不投标；</w:t>
      </w:r>
    </w:p>
    <w:p>
      <w:pPr>
        <w:tabs>
          <w:tab w:val="left" w:pos="1455"/>
        </w:tabs>
        <w:spacing w:line="360" w:lineRule="auto"/>
        <w:ind w:left="6" w:firstLine="420" w:firstLineChars="200"/>
        <w:rPr>
          <w:rFonts w:ascii="宋体" w:hAnsi="宋体" w:cs="宋体"/>
          <w:b w:val="0"/>
          <w:bCs w:val="0"/>
          <w:szCs w:val="21"/>
        </w:rPr>
      </w:pPr>
      <w:r>
        <w:rPr>
          <w:rFonts w:hint="eastAsia" w:ascii="宋体" w:hAnsi="宋体" w:cs="宋体"/>
          <w:b w:val="0"/>
          <w:bCs w:val="0"/>
          <w:szCs w:val="21"/>
        </w:rPr>
        <w:t>3）合同签订后不按招标文件要求递交履约保函。</w:t>
      </w:r>
    </w:p>
    <w:p>
      <w:pPr>
        <w:spacing w:line="360" w:lineRule="auto"/>
        <w:rPr>
          <w:rFonts w:ascii="宋体" w:hAnsi="宋体" w:cs="宋体"/>
          <w:b w:val="0"/>
          <w:bCs w:val="0"/>
          <w:szCs w:val="21"/>
        </w:rPr>
      </w:pPr>
    </w:p>
    <w:p>
      <w:pPr>
        <w:tabs>
          <w:tab w:val="left" w:pos="6521"/>
        </w:tabs>
        <w:spacing w:line="360" w:lineRule="auto"/>
        <w:ind w:left="481" w:leftChars="229" w:right="420" w:firstLine="5775" w:firstLineChars="2750"/>
        <w:jc w:val="right"/>
        <w:rPr>
          <w:rFonts w:ascii="宋体" w:hAnsi="宋体" w:cs="宋体"/>
          <w:b w:val="0"/>
          <w:bCs w:val="0"/>
          <w:szCs w:val="21"/>
        </w:rPr>
      </w:pPr>
    </w:p>
    <w:p>
      <w:pPr>
        <w:tabs>
          <w:tab w:val="left" w:pos="6521"/>
        </w:tabs>
        <w:spacing w:line="360" w:lineRule="auto"/>
        <w:ind w:right="420"/>
        <w:rPr>
          <w:rFonts w:ascii="宋体" w:hAnsi="宋体" w:cs="宋体"/>
          <w:b w:val="0"/>
          <w:bCs w:val="0"/>
          <w:szCs w:val="21"/>
        </w:rPr>
      </w:pPr>
      <w:r>
        <w:rPr>
          <w:rFonts w:hint="eastAsia" w:ascii="宋体" w:hAnsi="宋体" w:cs="宋体"/>
          <w:b w:val="0"/>
          <w:bCs w:val="0"/>
          <w:szCs w:val="21"/>
        </w:rPr>
        <w:t xml:space="preserve">投标单位：（盖章）                     </w:t>
      </w:r>
    </w:p>
    <w:p>
      <w:pPr>
        <w:tabs>
          <w:tab w:val="left" w:pos="6521"/>
        </w:tabs>
        <w:spacing w:line="360" w:lineRule="auto"/>
        <w:ind w:right="420"/>
        <w:rPr>
          <w:rFonts w:ascii="宋体" w:hAnsi="宋体" w:cs="宋体"/>
          <w:b w:val="0"/>
          <w:bCs w:val="0"/>
          <w:szCs w:val="21"/>
        </w:rPr>
      </w:pPr>
    </w:p>
    <w:p>
      <w:pPr>
        <w:tabs>
          <w:tab w:val="left" w:pos="6521"/>
        </w:tabs>
        <w:spacing w:line="360" w:lineRule="auto"/>
        <w:ind w:right="420"/>
        <w:rPr>
          <w:rFonts w:ascii="宋体" w:hAnsi="宋体" w:cs="宋体"/>
          <w:b w:val="0"/>
          <w:bCs w:val="0"/>
          <w:szCs w:val="21"/>
          <w:u w:val="single"/>
        </w:rPr>
      </w:pPr>
      <w:r>
        <w:rPr>
          <w:rFonts w:hint="eastAsia" w:ascii="宋体" w:hAnsi="宋体" w:cs="宋体"/>
          <w:b w:val="0"/>
          <w:bCs w:val="0"/>
          <w:szCs w:val="21"/>
        </w:rPr>
        <w:t>法定代表人：（签章）</w:t>
      </w:r>
    </w:p>
    <w:p>
      <w:pPr>
        <w:spacing w:line="360" w:lineRule="auto"/>
        <w:rPr>
          <w:rFonts w:ascii="宋体" w:hAnsi="宋体" w:cs="宋体"/>
          <w:b w:val="0"/>
          <w:bCs w:val="0"/>
          <w:szCs w:val="21"/>
          <w:u w:val="single"/>
        </w:rPr>
      </w:pPr>
    </w:p>
    <w:p>
      <w:pPr>
        <w:spacing w:line="360" w:lineRule="auto"/>
        <w:ind w:right="420"/>
        <w:rPr>
          <w:rFonts w:ascii="宋体" w:hAnsi="宋体" w:cs="宋体"/>
          <w:b w:val="0"/>
          <w:bCs w:val="0"/>
          <w:szCs w:val="21"/>
        </w:rPr>
      </w:pPr>
      <w:r>
        <w:rPr>
          <w:rFonts w:hint="eastAsia" w:ascii="宋体" w:hAnsi="宋体" w:cs="宋体"/>
          <w:b w:val="0"/>
          <w:bCs w:val="0"/>
          <w:szCs w:val="21"/>
        </w:rPr>
        <w:t xml:space="preserve">年  月  日                        </w:t>
      </w:r>
    </w:p>
    <w:p>
      <w:pPr>
        <w:pStyle w:val="14"/>
        <w:rPr>
          <w:b w:val="0"/>
          <w:bCs w:val="0"/>
          <w:sz w:val="21"/>
          <w:szCs w:val="21"/>
        </w:rPr>
      </w:pPr>
    </w:p>
    <w:p>
      <w:pPr>
        <w:widowControl/>
        <w:jc w:val="left"/>
        <w:rPr>
          <w:rFonts w:ascii="宋体" w:hAnsi="宋体" w:cs="宋体"/>
          <w:b w:val="0"/>
          <w:bCs w:val="0"/>
          <w:szCs w:val="21"/>
        </w:rPr>
      </w:pPr>
      <w:r>
        <w:rPr>
          <w:rFonts w:hint="eastAsia" w:ascii="宋体" w:hAnsi="宋体" w:cs="宋体"/>
          <w:b w:val="0"/>
          <w:bCs w:val="0"/>
          <w:szCs w:val="21"/>
        </w:rPr>
        <w:br w:type="page"/>
      </w:r>
    </w:p>
    <w:p>
      <w:pPr>
        <w:spacing w:line="360" w:lineRule="auto"/>
        <w:jc w:val="center"/>
        <w:rPr>
          <w:rFonts w:ascii="宋体" w:hAnsi="宋体" w:cs="宋体"/>
          <w:b w:val="0"/>
          <w:bCs w:val="0"/>
          <w:sz w:val="24"/>
        </w:rPr>
      </w:pPr>
      <w:r>
        <w:rPr>
          <w:rFonts w:hint="eastAsia" w:ascii="宋体" w:hAnsi="宋体" w:cs="宋体"/>
          <w:b w:val="0"/>
          <w:bCs w:val="0"/>
          <w:sz w:val="24"/>
        </w:rPr>
        <w:t>三、廉洁合作承诺书</w:t>
      </w:r>
    </w:p>
    <w:p>
      <w:pPr>
        <w:spacing w:line="360" w:lineRule="auto"/>
        <w:jc w:val="center"/>
        <w:rPr>
          <w:rFonts w:ascii="宋体" w:hAnsi="宋体" w:cs="宋体"/>
          <w:b w:val="0"/>
          <w:bCs w:val="0"/>
          <w:sz w:val="24"/>
        </w:rPr>
      </w:pPr>
    </w:p>
    <w:p>
      <w:pPr>
        <w:spacing w:line="360" w:lineRule="auto"/>
        <w:rPr>
          <w:rFonts w:ascii="宋体" w:hAnsi="宋体" w:cs="宋体"/>
          <w:b w:val="0"/>
          <w:bCs w:val="0"/>
          <w:color w:val="000000"/>
          <w:szCs w:val="21"/>
        </w:rPr>
      </w:pPr>
      <w:r>
        <w:rPr>
          <w:rFonts w:hint="eastAsia" w:ascii="宋体" w:hAnsi="宋体" w:cs="宋体"/>
          <w:b w:val="0"/>
          <w:bCs w:val="0"/>
          <w:color w:val="000000"/>
          <w:szCs w:val="21"/>
        </w:rPr>
        <w:t>甲方：【】</w:t>
      </w:r>
    </w:p>
    <w:p>
      <w:pPr>
        <w:spacing w:line="360" w:lineRule="auto"/>
        <w:rPr>
          <w:rFonts w:ascii="宋体" w:hAnsi="宋体" w:cs="宋体"/>
          <w:b w:val="0"/>
          <w:bCs w:val="0"/>
          <w:color w:val="000000"/>
          <w:szCs w:val="21"/>
        </w:rPr>
      </w:pPr>
      <w:r>
        <w:rPr>
          <w:rFonts w:hint="eastAsia" w:ascii="宋体" w:hAnsi="宋体" w:cs="宋体"/>
          <w:b w:val="0"/>
          <w:bCs w:val="0"/>
          <w:color w:val="000000"/>
          <w:szCs w:val="21"/>
        </w:rPr>
        <w:t>乙方：【】</w:t>
      </w:r>
    </w:p>
    <w:p>
      <w:pPr>
        <w:spacing w:line="360" w:lineRule="auto"/>
        <w:rPr>
          <w:rFonts w:ascii="宋体" w:hAnsi="宋体" w:cs="宋体"/>
          <w:b w:val="0"/>
          <w:bCs w:val="0"/>
          <w:color w:val="000000"/>
          <w:szCs w:val="21"/>
        </w:rPr>
      </w:pPr>
      <w:r>
        <w:rPr>
          <w:rFonts w:hint="eastAsia" w:ascii="宋体" w:hAnsi="宋体" w:cs="宋体"/>
          <w:b w:val="0"/>
          <w:bCs w:val="0"/>
          <w:color w:val="000000"/>
          <w:szCs w:val="21"/>
        </w:rPr>
        <w:t>为了保持廉洁自律的工作作风，防止各种不正当行为的发生，甲乙双方订立协议如下：</w:t>
      </w:r>
    </w:p>
    <w:p>
      <w:pPr>
        <w:spacing w:line="360" w:lineRule="auto"/>
        <w:ind w:firstLine="447" w:firstLineChars="213"/>
        <w:rPr>
          <w:rFonts w:ascii="宋体" w:hAnsi="宋体" w:cs="宋体"/>
          <w:b w:val="0"/>
          <w:bCs w:val="0"/>
          <w:szCs w:val="21"/>
        </w:rPr>
      </w:pPr>
      <w:r>
        <w:rPr>
          <w:rFonts w:hint="eastAsia" w:ascii="宋体" w:hAnsi="宋体" w:cs="宋体"/>
          <w:b w:val="0"/>
          <w:bCs w:val="0"/>
          <w:color w:val="000000"/>
          <w:szCs w:val="21"/>
        </w:rPr>
        <w:t>一、甲乙双方应当自觉遵守国家、地方法律法规以及本协</w:t>
      </w:r>
      <w:r>
        <w:rPr>
          <w:rFonts w:hint="eastAsia" w:ascii="宋体" w:hAnsi="宋体" w:cs="宋体"/>
          <w:b w:val="0"/>
          <w:bCs w:val="0"/>
          <w:szCs w:val="21"/>
        </w:rPr>
        <w:t>议的约定，在供应商入围、招标比价过程、合同的订立、履行过程中廉洁自律。</w:t>
      </w:r>
    </w:p>
    <w:p>
      <w:pPr>
        <w:spacing w:line="360" w:lineRule="auto"/>
        <w:ind w:firstLine="447" w:firstLineChars="213"/>
        <w:rPr>
          <w:rFonts w:ascii="宋体" w:hAnsi="宋体" w:cs="宋体"/>
          <w:b w:val="0"/>
          <w:bCs w:val="0"/>
          <w:color w:val="000000"/>
          <w:szCs w:val="21"/>
        </w:rPr>
      </w:pPr>
      <w:r>
        <w:rPr>
          <w:rFonts w:hint="eastAsia" w:ascii="宋体" w:hAnsi="宋体" w:cs="宋体"/>
          <w:b w:val="0"/>
          <w:bCs w:val="0"/>
          <w:color w:val="000000"/>
          <w:szCs w:val="21"/>
        </w:rPr>
        <w:t>二、甲方及其工作人员不得以任何形式向乙方索要或收受回扣等好处费。</w:t>
      </w:r>
    </w:p>
    <w:p>
      <w:pPr>
        <w:spacing w:line="360" w:lineRule="auto"/>
        <w:ind w:firstLine="447" w:firstLineChars="213"/>
        <w:rPr>
          <w:rFonts w:ascii="宋体" w:hAnsi="宋体" w:cs="宋体"/>
          <w:b w:val="0"/>
          <w:bCs w:val="0"/>
          <w:color w:val="000000"/>
          <w:szCs w:val="21"/>
        </w:rPr>
      </w:pPr>
      <w:r>
        <w:rPr>
          <w:rFonts w:hint="eastAsia" w:ascii="宋体" w:hAnsi="宋体" w:cs="宋体"/>
          <w:b w:val="0"/>
          <w:bCs w:val="0"/>
          <w:color w:val="000000"/>
          <w:szCs w:val="21"/>
        </w:rPr>
        <w:t>三、甲方工作人员应当保持与乙方的正常业务交往，不得接受乙方的礼金、有价证券和贵重物品，不得在乙方报销任何应由其个人支付的费用。</w:t>
      </w:r>
    </w:p>
    <w:p>
      <w:pPr>
        <w:spacing w:line="360" w:lineRule="auto"/>
        <w:ind w:firstLine="447" w:firstLineChars="213"/>
        <w:rPr>
          <w:rFonts w:ascii="宋体" w:hAnsi="宋体" w:cs="宋体"/>
          <w:b w:val="0"/>
          <w:bCs w:val="0"/>
          <w:szCs w:val="21"/>
        </w:rPr>
      </w:pPr>
      <w:r>
        <w:rPr>
          <w:rFonts w:hint="eastAsia" w:ascii="宋体" w:hAnsi="宋体" w:cs="宋体"/>
          <w:b w:val="0"/>
          <w:bCs w:val="0"/>
          <w:color w:val="000000"/>
          <w:szCs w:val="21"/>
        </w:rPr>
        <w:t>四、甲方工作人员不得参加可能对公</w:t>
      </w:r>
      <w:r>
        <w:rPr>
          <w:rFonts w:hint="eastAsia" w:ascii="宋体" w:hAnsi="宋体" w:cs="宋体"/>
          <w:b w:val="0"/>
          <w:bCs w:val="0"/>
          <w:szCs w:val="21"/>
        </w:rPr>
        <w:t>正开展业务有影响的宴请和娱乐活动。如甲方工作人员确因实际情况</w:t>
      </w:r>
      <w:r>
        <w:rPr>
          <w:rFonts w:hint="eastAsia" w:ascii="宋体" w:hAnsi="宋体" w:cs="宋体"/>
          <w:b w:val="0"/>
          <w:bCs w:val="0"/>
          <w:szCs w:val="21"/>
          <w:lang w:eastAsia="zh-CN"/>
        </w:rPr>
        <w:t>需</w:t>
      </w:r>
      <w:r>
        <w:rPr>
          <w:rFonts w:hint="eastAsia" w:ascii="宋体" w:hAnsi="宋体" w:cs="宋体"/>
          <w:b w:val="0"/>
          <w:bCs w:val="0"/>
          <w:szCs w:val="21"/>
        </w:rPr>
        <w:t>参加宴请、进行娱乐活动的，须事先按行政隶属关系报请部门负责人批准。</w:t>
      </w:r>
    </w:p>
    <w:p>
      <w:pPr>
        <w:spacing w:line="360" w:lineRule="auto"/>
        <w:ind w:firstLine="447" w:firstLineChars="213"/>
        <w:rPr>
          <w:rFonts w:ascii="宋体" w:hAnsi="宋体" w:cs="宋体"/>
          <w:b w:val="0"/>
          <w:bCs w:val="0"/>
          <w:szCs w:val="21"/>
        </w:rPr>
      </w:pPr>
      <w:r>
        <w:rPr>
          <w:rFonts w:hint="eastAsia" w:ascii="宋体" w:hAnsi="宋体" w:cs="宋体"/>
          <w:b w:val="0"/>
          <w:bCs w:val="0"/>
          <w:szCs w:val="21"/>
        </w:rPr>
        <w:t>五、甲方工作人员不得要求或者接受乙方为</w:t>
      </w:r>
      <w:r>
        <w:rPr>
          <w:rFonts w:hint="eastAsia" w:ascii="宋体" w:hAnsi="宋体" w:cs="宋体"/>
          <w:b w:val="0"/>
          <w:bCs w:val="0"/>
          <w:color w:val="000000"/>
          <w:szCs w:val="21"/>
        </w:rPr>
        <w:t>其住房装修</w:t>
      </w:r>
      <w:r>
        <w:rPr>
          <w:rFonts w:hint="eastAsia" w:ascii="宋体" w:hAnsi="宋体" w:cs="宋体"/>
          <w:b w:val="0"/>
          <w:bCs w:val="0"/>
          <w:szCs w:val="21"/>
        </w:rPr>
        <w:t>、婚丧嫁娶、家属和子女的工作安排以及出国等提供方便。</w:t>
      </w:r>
    </w:p>
    <w:p>
      <w:pPr>
        <w:spacing w:line="360" w:lineRule="auto"/>
        <w:ind w:firstLine="447" w:firstLineChars="213"/>
        <w:rPr>
          <w:rFonts w:ascii="宋体" w:hAnsi="宋体" w:cs="宋体"/>
          <w:b w:val="0"/>
          <w:bCs w:val="0"/>
          <w:szCs w:val="21"/>
        </w:rPr>
      </w:pPr>
      <w:r>
        <w:rPr>
          <w:rFonts w:hint="eastAsia" w:ascii="宋体" w:hAnsi="宋体" w:cs="宋体"/>
          <w:b w:val="0"/>
          <w:bCs w:val="0"/>
          <w:szCs w:val="21"/>
        </w:rPr>
        <w:t>六、乙方不得接受甲方工作人员介绍的家属或者亲友从事与甲方业务相关的经济活动，包括但不限于设计类工作、材料设备供应、监理、施工、分包、物料/服务采购、招商等与合同相关的业务。</w:t>
      </w:r>
    </w:p>
    <w:p>
      <w:pPr>
        <w:spacing w:line="360" w:lineRule="auto"/>
        <w:ind w:firstLine="420" w:firstLineChars="200"/>
        <w:rPr>
          <w:rFonts w:ascii="宋体" w:hAnsi="宋体" w:cs="宋体"/>
          <w:b w:val="0"/>
          <w:bCs w:val="0"/>
          <w:szCs w:val="21"/>
        </w:rPr>
      </w:pPr>
      <w:r>
        <w:rPr>
          <w:rFonts w:hint="eastAsia" w:ascii="宋体" w:hAnsi="宋体" w:cs="宋体"/>
          <w:b w:val="0"/>
          <w:bCs w:val="0"/>
          <w:szCs w:val="21"/>
        </w:rPr>
        <w:t>七、乙方应当通过正常途径开展相关业务，不得通过串标围标等非正常手段获取项目或合作，不得为获取某些不正当利益而向甲方工作人员或与甲方委托的利益相关第三方实施以下行为：</w:t>
      </w:r>
    </w:p>
    <w:p>
      <w:pPr>
        <w:spacing w:line="360" w:lineRule="auto"/>
        <w:ind w:firstLine="420" w:firstLineChars="200"/>
        <w:rPr>
          <w:rFonts w:ascii="宋体" w:hAnsi="宋体" w:cs="宋体"/>
          <w:b w:val="0"/>
          <w:bCs w:val="0"/>
          <w:szCs w:val="21"/>
        </w:rPr>
      </w:pPr>
      <w:r>
        <w:rPr>
          <w:rFonts w:hint="eastAsia" w:ascii="宋体" w:hAnsi="宋体" w:cs="宋体"/>
          <w:b w:val="0"/>
          <w:bCs w:val="0"/>
          <w:szCs w:val="21"/>
        </w:rPr>
        <w:t>1、提供高端宴请、娱乐活动、行贿等，包括且不限于赠送礼金、有价证券和贵重物品等，报销其个人费用，邀请外出旅游和进入营业性娱乐场所，或提供住房装修、婚丧嫁娶、家属和子女的工作安排以及出国等方便；</w:t>
      </w:r>
    </w:p>
    <w:p>
      <w:pPr>
        <w:spacing w:line="360" w:lineRule="auto"/>
        <w:ind w:firstLine="420" w:firstLineChars="200"/>
        <w:rPr>
          <w:rFonts w:ascii="宋体" w:hAnsi="宋体" w:cs="宋体"/>
          <w:b w:val="0"/>
          <w:bCs w:val="0"/>
          <w:szCs w:val="21"/>
        </w:rPr>
      </w:pPr>
      <w:r>
        <w:rPr>
          <w:rFonts w:hint="eastAsia" w:ascii="宋体" w:hAnsi="宋体" w:cs="宋体"/>
          <w:b w:val="0"/>
          <w:bCs w:val="0"/>
          <w:szCs w:val="21"/>
        </w:rPr>
        <w:t>2、为谋取私利就合同相关的业务内容私下商谈或者私下达成协议，包括但不限于服务提供方选定过程、合同价款、材料设备选型及数量、材料设备供应及安装、设计变更、招投标过程、业务验收、业务质量问题、供方评价、效果评价、费用结算等；</w:t>
      </w:r>
    </w:p>
    <w:p>
      <w:pPr>
        <w:spacing w:line="360" w:lineRule="auto"/>
        <w:ind w:firstLine="420" w:firstLineChars="200"/>
        <w:rPr>
          <w:rFonts w:ascii="宋体" w:hAnsi="宋体" w:cs="宋体"/>
          <w:b w:val="0"/>
          <w:bCs w:val="0"/>
          <w:szCs w:val="21"/>
        </w:rPr>
      </w:pPr>
      <w:r>
        <w:rPr>
          <w:rFonts w:hint="eastAsia" w:ascii="宋体" w:hAnsi="宋体" w:cs="宋体"/>
          <w:b w:val="0"/>
          <w:bCs w:val="0"/>
          <w:szCs w:val="21"/>
        </w:rPr>
        <w:t>3、与甲方工作人员或与甲方委托的利益相关第三方公司（含其工作人员）串通舞弊、私下传递造价等与业务相关的关键信息、相互掩盖真相等影响结果公正、欺瞒甲方的行为；</w:t>
      </w:r>
    </w:p>
    <w:p>
      <w:pPr>
        <w:spacing w:line="360" w:lineRule="auto"/>
        <w:ind w:firstLine="420" w:firstLineChars="200"/>
        <w:rPr>
          <w:rFonts w:ascii="宋体" w:hAnsi="宋体" w:cs="宋体"/>
          <w:b w:val="0"/>
          <w:bCs w:val="0"/>
          <w:color w:val="000000"/>
          <w:szCs w:val="21"/>
        </w:rPr>
      </w:pPr>
      <w:r>
        <w:rPr>
          <w:rFonts w:hint="eastAsia" w:ascii="宋体" w:hAnsi="宋体" w:cs="宋体"/>
          <w:b w:val="0"/>
          <w:bCs w:val="0"/>
          <w:szCs w:val="21"/>
        </w:rPr>
        <w:t>八、乙方如发现甲方工作人员或其他甲方合作单位有违反本协议者，应向甲方举报。甲方应依法保护举报人员，</w:t>
      </w:r>
      <w:r>
        <w:rPr>
          <w:rFonts w:hint="eastAsia" w:ascii="宋体" w:hAnsi="宋体" w:cs="宋体"/>
          <w:b w:val="0"/>
          <w:bCs w:val="0"/>
          <w:color w:val="000000"/>
          <w:szCs w:val="21"/>
        </w:rPr>
        <w:t>并给举报有功人员予以奖励。</w:t>
      </w:r>
    </w:p>
    <w:p>
      <w:pPr>
        <w:spacing w:line="360" w:lineRule="auto"/>
        <w:ind w:firstLine="447" w:firstLineChars="213"/>
        <w:rPr>
          <w:rFonts w:ascii="宋体" w:hAnsi="宋体" w:cs="宋体"/>
          <w:b w:val="0"/>
          <w:bCs w:val="0"/>
          <w:color w:val="000000"/>
          <w:szCs w:val="21"/>
        </w:rPr>
      </w:pPr>
      <w:r>
        <w:rPr>
          <w:rFonts w:hint="eastAsia" w:ascii="宋体" w:hAnsi="宋体" w:cs="宋体"/>
          <w:b w:val="0"/>
          <w:bCs w:val="0"/>
          <w:color w:val="000000"/>
          <w:szCs w:val="21"/>
        </w:rPr>
        <w:t>九、一经发现乙方有违反本协议或者采用不正当的手段行贿甲方工作人员或甲方委托的利益相关第三方单位（含其工作人员）行为的，甲方有权对乙方同时采取下列任一项或多项措施：</w:t>
      </w:r>
    </w:p>
    <w:p>
      <w:pPr>
        <w:spacing w:line="360" w:lineRule="auto"/>
        <w:ind w:firstLine="447" w:firstLineChars="213"/>
        <w:rPr>
          <w:rFonts w:ascii="宋体" w:hAnsi="宋体" w:cs="宋体"/>
          <w:b w:val="0"/>
          <w:bCs w:val="0"/>
          <w:color w:val="000000"/>
          <w:szCs w:val="21"/>
        </w:rPr>
      </w:pPr>
      <w:r>
        <w:rPr>
          <w:rFonts w:hint="eastAsia" w:ascii="宋体" w:hAnsi="宋体" w:cs="宋体"/>
          <w:b w:val="0"/>
          <w:bCs w:val="0"/>
          <w:color w:val="000000"/>
          <w:szCs w:val="21"/>
        </w:rPr>
        <w:t>1、要求乙方限期纠正；</w:t>
      </w:r>
    </w:p>
    <w:p>
      <w:pPr>
        <w:spacing w:line="360" w:lineRule="auto"/>
        <w:ind w:firstLine="447" w:firstLineChars="213"/>
        <w:rPr>
          <w:rFonts w:ascii="宋体" w:hAnsi="宋体" w:cs="宋体"/>
          <w:b w:val="0"/>
          <w:bCs w:val="0"/>
          <w:color w:val="000000"/>
          <w:szCs w:val="21"/>
        </w:rPr>
      </w:pPr>
      <w:r>
        <w:rPr>
          <w:rFonts w:hint="eastAsia" w:ascii="宋体" w:hAnsi="宋体" w:cs="宋体"/>
          <w:b w:val="0"/>
          <w:bCs w:val="0"/>
          <w:color w:val="000000"/>
          <w:szCs w:val="21"/>
        </w:rPr>
        <w:t>2、甲方有权扣留全部履约保证金或扣减与履约保函等值金额的合同费用，不再支付；</w:t>
      </w:r>
    </w:p>
    <w:p>
      <w:pPr>
        <w:spacing w:line="360" w:lineRule="auto"/>
        <w:ind w:firstLine="447" w:firstLineChars="213"/>
        <w:rPr>
          <w:rFonts w:ascii="宋体" w:hAnsi="宋体" w:cs="宋体"/>
          <w:b w:val="0"/>
          <w:bCs w:val="0"/>
          <w:szCs w:val="21"/>
        </w:rPr>
      </w:pPr>
      <w:r>
        <w:rPr>
          <w:rFonts w:hint="eastAsia" w:ascii="宋体" w:hAnsi="宋体" w:cs="宋体"/>
          <w:b w:val="0"/>
          <w:bCs w:val="0"/>
          <w:szCs w:val="21"/>
        </w:rPr>
        <w:t>3、甲方有权根据情节严重情况、后果影响程度及损害范围等，要求乙方按合同总额（如未签订正式合同则按照乙方投标文件载明投标总额的1%-10%支付违约金），并要求乙方赔偿给甲方造成的全部损失；</w:t>
      </w:r>
    </w:p>
    <w:p>
      <w:pPr>
        <w:spacing w:line="360" w:lineRule="auto"/>
        <w:ind w:firstLine="447" w:firstLineChars="213"/>
        <w:rPr>
          <w:rFonts w:ascii="宋体" w:hAnsi="宋体" w:cs="宋体"/>
          <w:b w:val="0"/>
          <w:bCs w:val="0"/>
          <w:szCs w:val="21"/>
        </w:rPr>
      </w:pPr>
      <w:r>
        <w:rPr>
          <w:rFonts w:hint="eastAsia" w:ascii="宋体" w:hAnsi="宋体" w:cs="宋体"/>
          <w:b w:val="0"/>
          <w:bCs w:val="0"/>
          <w:szCs w:val="21"/>
        </w:rPr>
        <w:t>4、甲方有权单方解除合同，</w:t>
      </w:r>
      <w:r>
        <w:rPr>
          <w:rFonts w:hint="eastAsia" w:ascii="宋体" w:hAnsi="宋体" w:cs="宋体"/>
          <w:b w:val="0"/>
          <w:bCs w:val="0"/>
          <w:szCs w:val="21"/>
          <w:lang w:eastAsia="zh-CN"/>
        </w:rPr>
        <w:t>而无须</w:t>
      </w:r>
      <w:r>
        <w:rPr>
          <w:rFonts w:hint="eastAsia" w:ascii="宋体" w:hAnsi="宋体" w:cs="宋体"/>
          <w:b w:val="0"/>
          <w:bCs w:val="0"/>
          <w:szCs w:val="21"/>
        </w:rPr>
        <w:t>承担任何违约责任；</w:t>
      </w:r>
    </w:p>
    <w:p>
      <w:pPr>
        <w:spacing w:line="360" w:lineRule="auto"/>
        <w:ind w:firstLine="447" w:firstLineChars="213"/>
        <w:rPr>
          <w:rFonts w:ascii="宋体" w:hAnsi="宋体" w:cs="宋体"/>
          <w:b w:val="0"/>
          <w:bCs w:val="0"/>
          <w:szCs w:val="21"/>
        </w:rPr>
      </w:pPr>
      <w:r>
        <w:rPr>
          <w:rFonts w:hint="eastAsia" w:ascii="宋体" w:hAnsi="宋体" w:cs="宋体"/>
          <w:b w:val="0"/>
          <w:bCs w:val="0"/>
          <w:szCs w:val="21"/>
        </w:rPr>
        <w:t>5、将乙方（包括其法定代表人、主要相关涉及人员等）列入嘉善商务永久黑名单及企业反舞弊联盟黑名单，不允许其通过任何方</w:t>
      </w:r>
      <w:r>
        <w:rPr>
          <w:rFonts w:hint="eastAsia" w:ascii="宋体" w:hAnsi="宋体" w:cs="宋体"/>
          <w:b w:val="0"/>
          <w:bCs w:val="0"/>
          <w:color w:val="000000"/>
          <w:szCs w:val="21"/>
        </w:rPr>
        <w:t>式与嘉善商务及下属各关联公司有任何业务接</w:t>
      </w:r>
      <w:r>
        <w:rPr>
          <w:rFonts w:hint="eastAsia" w:ascii="宋体" w:hAnsi="宋体" w:cs="宋体"/>
          <w:b w:val="0"/>
          <w:bCs w:val="0"/>
          <w:szCs w:val="21"/>
        </w:rPr>
        <w:t>触及合作。</w:t>
      </w:r>
    </w:p>
    <w:p>
      <w:pPr>
        <w:spacing w:line="360" w:lineRule="auto"/>
        <w:ind w:firstLine="447" w:firstLineChars="213"/>
        <w:rPr>
          <w:rFonts w:ascii="宋体" w:hAnsi="宋体" w:cs="宋体"/>
          <w:b w:val="0"/>
          <w:bCs w:val="0"/>
          <w:szCs w:val="21"/>
        </w:rPr>
      </w:pPr>
      <w:r>
        <w:rPr>
          <w:rFonts w:hint="eastAsia" w:ascii="宋体" w:hAnsi="宋体" w:cs="宋体"/>
          <w:b w:val="0"/>
          <w:bCs w:val="0"/>
          <w:szCs w:val="21"/>
        </w:rPr>
        <w:t>十、乙方签订合同以前及合同执行过程中，就其所知悉的或应该知悉的乙方的法定代表人、实际控制人、董事、监事、高级管理人员、业务负责人的亲属或其他利害关系人在嘉善体系内的任职情况，应事先主动向甲方成本、采购等主责部门申报自己与在职人员的社会关系、在职人员的职务及其他关联情况。</w:t>
      </w:r>
    </w:p>
    <w:p>
      <w:pPr>
        <w:spacing w:line="360" w:lineRule="auto"/>
        <w:ind w:firstLine="447" w:firstLineChars="213"/>
        <w:rPr>
          <w:rFonts w:ascii="宋体" w:hAnsi="宋体" w:cs="宋体"/>
          <w:b w:val="0"/>
          <w:bCs w:val="0"/>
          <w:szCs w:val="21"/>
        </w:rPr>
      </w:pPr>
      <w:r>
        <w:rPr>
          <w:rFonts w:hint="eastAsia" w:ascii="宋体" w:hAnsi="宋体" w:cs="宋体"/>
          <w:b w:val="0"/>
          <w:bCs w:val="0"/>
          <w:szCs w:val="21"/>
        </w:rPr>
        <w:t>十一、审计及检查配合</w:t>
      </w:r>
    </w:p>
    <w:p>
      <w:pPr>
        <w:spacing w:line="360" w:lineRule="auto"/>
        <w:ind w:firstLine="447" w:firstLineChars="213"/>
        <w:rPr>
          <w:rFonts w:ascii="宋体" w:hAnsi="宋体" w:cs="宋体"/>
          <w:b w:val="0"/>
          <w:bCs w:val="0"/>
          <w:szCs w:val="21"/>
        </w:rPr>
      </w:pPr>
      <w:r>
        <w:rPr>
          <w:rFonts w:hint="eastAsia" w:ascii="宋体" w:hAnsi="宋体" w:cs="宋体"/>
          <w:b w:val="0"/>
          <w:bCs w:val="0"/>
          <w:szCs w:val="21"/>
        </w:rPr>
        <w:t>1、甲方审计和检查期间，乙方需积极配合审计及检查工作，及时准确提供所需真实资料、配合审计调查/访谈工作，并应对调查/访谈内容进行严格保密；</w:t>
      </w:r>
    </w:p>
    <w:p>
      <w:pPr>
        <w:spacing w:line="360" w:lineRule="auto"/>
        <w:ind w:firstLine="447" w:firstLineChars="213"/>
        <w:rPr>
          <w:rFonts w:ascii="宋体" w:hAnsi="宋体" w:cs="宋体"/>
          <w:b w:val="0"/>
          <w:bCs w:val="0"/>
          <w:szCs w:val="21"/>
        </w:rPr>
      </w:pPr>
      <w:r>
        <w:rPr>
          <w:rFonts w:hint="eastAsia" w:ascii="宋体" w:hAnsi="宋体" w:cs="宋体"/>
          <w:b w:val="0"/>
          <w:bCs w:val="0"/>
          <w:szCs w:val="21"/>
        </w:rPr>
        <w:t>2、乙方在被审计、检查期间，如甲方审计人员在审计过程中发现乙方存在违规行为或重大嫌疑，甲方可先行暂停乙方相关业务、付款等经济行为，乙方不得以此提出异议；</w:t>
      </w:r>
    </w:p>
    <w:p>
      <w:pPr>
        <w:spacing w:line="360" w:lineRule="auto"/>
        <w:ind w:firstLine="447" w:firstLineChars="213"/>
        <w:rPr>
          <w:rFonts w:ascii="宋体" w:hAnsi="宋体" w:cs="宋体"/>
          <w:b w:val="0"/>
          <w:bCs w:val="0"/>
          <w:szCs w:val="21"/>
        </w:rPr>
      </w:pPr>
      <w:r>
        <w:rPr>
          <w:rFonts w:hint="eastAsia" w:ascii="宋体" w:hAnsi="宋体" w:cs="宋体"/>
          <w:b w:val="0"/>
          <w:bCs w:val="0"/>
          <w:szCs w:val="21"/>
        </w:rPr>
        <w:t>3、甲方审计和检查期间，乙方如出现以下行为，将处以合同总额1%-5%的违约金，情节严重者将列入嘉善商务黑名单处理：</w:t>
      </w:r>
    </w:p>
    <w:p>
      <w:pPr>
        <w:spacing w:line="360" w:lineRule="auto"/>
        <w:ind w:firstLine="420" w:firstLineChars="200"/>
        <w:rPr>
          <w:rFonts w:ascii="宋体" w:hAnsi="宋体" w:cs="宋体"/>
          <w:b w:val="0"/>
          <w:bCs w:val="0"/>
          <w:szCs w:val="21"/>
        </w:rPr>
      </w:pPr>
      <w:r>
        <w:rPr>
          <w:rFonts w:hint="eastAsia" w:ascii="宋体" w:hAnsi="宋体" w:cs="宋体"/>
          <w:b w:val="0"/>
          <w:bCs w:val="0"/>
          <w:szCs w:val="21"/>
        </w:rPr>
        <w:t>1）拖延、阻挠、妨碍审计检查工作；</w:t>
      </w:r>
    </w:p>
    <w:p>
      <w:pPr>
        <w:spacing w:line="360" w:lineRule="auto"/>
        <w:ind w:firstLine="420" w:firstLineChars="200"/>
        <w:rPr>
          <w:rFonts w:ascii="宋体" w:hAnsi="宋体" w:cs="宋体"/>
          <w:b w:val="0"/>
          <w:bCs w:val="0"/>
          <w:szCs w:val="21"/>
        </w:rPr>
      </w:pPr>
      <w:r>
        <w:rPr>
          <w:rFonts w:hint="eastAsia" w:ascii="宋体" w:hAnsi="宋体" w:cs="宋体"/>
          <w:b w:val="0"/>
          <w:bCs w:val="0"/>
          <w:szCs w:val="21"/>
        </w:rPr>
        <w:t>2）转移、隐匿、篡改、伪造关键资料；</w:t>
      </w:r>
    </w:p>
    <w:p>
      <w:pPr>
        <w:pStyle w:val="64"/>
        <w:numPr>
          <w:ilvl w:val="0"/>
          <w:numId w:val="10"/>
        </w:numPr>
        <w:spacing w:line="360" w:lineRule="auto"/>
        <w:ind w:firstLineChars="0"/>
        <w:rPr>
          <w:rFonts w:ascii="宋体" w:hAnsi="宋体" w:cs="宋体"/>
          <w:b w:val="0"/>
          <w:bCs w:val="0"/>
          <w:szCs w:val="21"/>
        </w:rPr>
      </w:pPr>
      <w:r>
        <w:rPr>
          <w:rFonts w:hint="eastAsia" w:ascii="宋体" w:hAnsi="宋体" w:cs="宋体"/>
          <w:b w:val="0"/>
          <w:bCs w:val="0"/>
          <w:szCs w:val="21"/>
        </w:rPr>
        <w:t>提供虚假信息或资料误导审计方向；</w:t>
      </w:r>
    </w:p>
    <w:p>
      <w:pPr>
        <w:pStyle w:val="64"/>
        <w:numPr>
          <w:ilvl w:val="0"/>
          <w:numId w:val="10"/>
        </w:numPr>
        <w:spacing w:line="360" w:lineRule="auto"/>
        <w:ind w:firstLineChars="0"/>
        <w:rPr>
          <w:rFonts w:ascii="宋体" w:hAnsi="宋体" w:cs="宋体"/>
          <w:b w:val="0"/>
          <w:bCs w:val="0"/>
          <w:szCs w:val="21"/>
        </w:rPr>
      </w:pPr>
      <w:r>
        <w:rPr>
          <w:rFonts w:hint="eastAsia" w:ascii="宋体" w:hAnsi="宋体" w:cs="宋体"/>
          <w:b w:val="0"/>
          <w:bCs w:val="0"/>
          <w:szCs w:val="21"/>
        </w:rPr>
        <w:t>威胁、打击报复审计人员或举报人。</w:t>
      </w:r>
    </w:p>
    <w:p>
      <w:pPr>
        <w:spacing w:line="360" w:lineRule="auto"/>
        <w:ind w:firstLine="447" w:firstLineChars="213"/>
        <w:rPr>
          <w:rFonts w:ascii="宋体" w:hAnsi="宋体" w:cs="宋体"/>
          <w:b w:val="0"/>
          <w:bCs w:val="0"/>
          <w:color w:val="000000"/>
          <w:szCs w:val="21"/>
        </w:rPr>
      </w:pPr>
      <w:r>
        <w:rPr>
          <w:rFonts w:hint="eastAsia" w:ascii="宋体" w:hAnsi="宋体" w:cs="宋体"/>
          <w:b w:val="0"/>
          <w:bCs w:val="0"/>
          <w:szCs w:val="21"/>
        </w:rPr>
        <w:t>十二、本廉洁协议一式贰份，双方各执壹份，作</w:t>
      </w:r>
      <w:r>
        <w:rPr>
          <w:rFonts w:hint="eastAsia" w:ascii="宋体" w:hAnsi="宋体" w:cs="宋体"/>
          <w:b w:val="0"/>
          <w:bCs w:val="0"/>
          <w:color w:val="000000"/>
          <w:szCs w:val="21"/>
        </w:rPr>
        <w:t>为《</w:t>
      </w:r>
      <w:r>
        <w:rPr>
          <w:rFonts w:hint="eastAsia" w:ascii="宋体" w:hAnsi="宋体" w:cs="宋体"/>
          <w:b w:val="0"/>
          <w:bCs w:val="0"/>
          <w:szCs w:val="21"/>
        </w:rPr>
        <w:t>成都嘉和欣企业管理服务有限公司</w:t>
      </w:r>
      <w:r>
        <w:rPr>
          <w:rFonts w:hint="eastAsia" w:ascii="宋体" w:hAnsi="宋体" w:cs="宋体"/>
          <w:b w:val="0"/>
          <w:bCs w:val="0"/>
          <w:szCs w:val="21"/>
          <w:lang w:val="en-US" w:eastAsia="zh-CN"/>
        </w:rPr>
        <w:t>电梯</w:t>
      </w:r>
      <w:r>
        <w:rPr>
          <w:rFonts w:hint="eastAsia" w:ascii="宋体" w:hAnsi="宋体" w:cs="宋体"/>
          <w:b w:val="0"/>
          <w:bCs w:val="0"/>
          <w:szCs w:val="21"/>
        </w:rPr>
        <w:t>维保合同</w:t>
      </w:r>
      <w:r>
        <w:rPr>
          <w:rFonts w:hint="eastAsia" w:ascii="宋体" w:hAnsi="宋体" w:cs="宋体"/>
          <w:b w:val="0"/>
          <w:bCs w:val="0"/>
          <w:color w:val="000000"/>
          <w:szCs w:val="21"/>
        </w:rPr>
        <w:t>》的附件，与合同具有同等法律效力，自双方加盖公章或合同专用章后生效。</w:t>
      </w:r>
    </w:p>
    <w:p>
      <w:pPr>
        <w:spacing w:line="360" w:lineRule="auto"/>
        <w:rPr>
          <w:rFonts w:ascii="宋体" w:hAnsi="宋体" w:cs="宋体"/>
          <w:b w:val="0"/>
          <w:bCs w:val="0"/>
          <w:color w:val="000000"/>
          <w:szCs w:val="21"/>
        </w:rPr>
      </w:pPr>
      <w:r>
        <w:rPr>
          <w:rFonts w:hint="eastAsia" w:ascii="宋体" w:hAnsi="宋体" w:cs="宋体"/>
          <w:b w:val="0"/>
          <w:bCs w:val="0"/>
          <w:color w:val="000000"/>
          <w:szCs w:val="21"/>
        </w:rPr>
        <w:t>甲方（公章/合同专用章）：                 乙方（公章/合同专用章）：</w:t>
      </w:r>
    </w:p>
    <w:p>
      <w:pPr>
        <w:spacing w:line="360" w:lineRule="auto"/>
        <w:rPr>
          <w:rFonts w:ascii="宋体" w:hAnsi="宋体" w:cs="宋体"/>
          <w:b w:val="0"/>
          <w:bCs w:val="0"/>
          <w:color w:val="000000"/>
          <w:szCs w:val="21"/>
        </w:rPr>
      </w:pPr>
      <w:r>
        <w:rPr>
          <w:rFonts w:hint="eastAsia" w:ascii="宋体" w:hAnsi="宋体" w:cs="宋体"/>
          <w:b w:val="0"/>
          <w:bCs w:val="0"/>
          <w:color w:val="000000"/>
          <w:szCs w:val="21"/>
        </w:rPr>
        <w:t>地址：                                    地址：</w:t>
      </w:r>
    </w:p>
    <w:p>
      <w:pPr>
        <w:widowControl/>
        <w:spacing w:line="360" w:lineRule="auto"/>
        <w:jc w:val="left"/>
        <w:rPr>
          <w:rFonts w:ascii="宋体" w:hAnsi="宋体" w:cs="宋体"/>
          <w:b w:val="0"/>
          <w:bCs w:val="0"/>
          <w:sz w:val="24"/>
        </w:rPr>
      </w:pPr>
      <w:r>
        <w:rPr>
          <w:rFonts w:hint="eastAsia" w:ascii="宋体" w:hAnsi="宋体" w:cs="宋体"/>
          <w:b w:val="0"/>
          <w:bCs w:val="0"/>
          <w:color w:val="000000"/>
          <w:szCs w:val="21"/>
        </w:rPr>
        <w:t>日期：                                    日期：</w:t>
      </w:r>
      <w:r>
        <w:rPr>
          <w:rFonts w:hint="eastAsia" w:ascii="宋体" w:hAnsi="宋体" w:cs="宋体"/>
          <w:b w:val="0"/>
          <w:bCs w:val="0"/>
          <w:szCs w:val="21"/>
        </w:rPr>
        <w:br w:type="page"/>
      </w:r>
    </w:p>
    <w:p>
      <w:pPr>
        <w:spacing w:line="360" w:lineRule="auto"/>
        <w:rPr>
          <w:rFonts w:ascii="宋体" w:hAnsi="宋体" w:cs="宋体"/>
          <w:b w:val="0"/>
          <w:bCs w:val="0"/>
          <w:sz w:val="24"/>
        </w:rPr>
      </w:pPr>
    </w:p>
    <w:p>
      <w:pPr>
        <w:spacing w:line="360" w:lineRule="auto"/>
        <w:jc w:val="center"/>
        <w:rPr>
          <w:rFonts w:ascii="宋体" w:hAnsi="宋体" w:cs="宋体"/>
          <w:b w:val="0"/>
          <w:bCs w:val="0"/>
          <w:sz w:val="24"/>
        </w:rPr>
      </w:pPr>
      <w:r>
        <w:rPr>
          <w:rFonts w:hint="eastAsia" w:ascii="宋体" w:hAnsi="宋体" w:cs="宋体"/>
          <w:b w:val="0"/>
          <w:bCs w:val="0"/>
          <w:sz w:val="24"/>
        </w:rPr>
        <w:t>四、法定代表人资格证明书</w:t>
      </w:r>
    </w:p>
    <w:p>
      <w:pPr>
        <w:spacing w:line="360" w:lineRule="auto"/>
        <w:ind w:firstLine="2640" w:firstLineChars="1100"/>
        <w:rPr>
          <w:rFonts w:ascii="宋体" w:hAnsi="宋体" w:cs="宋体"/>
          <w:b w:val="0"/>
          <w:bCs w:val="0"/>
          <w:sz w:val="24"/>
        </w:rPr>
      </w:pPr>
    </w:p>
    <w:p>
      <w:pPr>
        <w:pStyle w:val="21"/>
        <w:adjustRightInd w:val="0"/>
        <w:snapToGrid w:val="0"/>
        <w:spacing w:line="360" w:lineRule="auto"/>
        <w:ind w:firstLine="420"/>
        <w:rPr>
          <w:rFonts w:hAnsi="宋体" w:cs="宋体"/>
          <w:b w:val="0"/>
          <w:bCs w:val="0"/>
          <w:szCs w:val="21"/>
          <w:u w:val="single"/>
        </w:rPr>
      </w:pPr>
      <w:r>
        <w:rPr>
          <w:rFonts w:hint="eastAsia" w:hAnsi="宋体" w:cs="宋体"/>
          <w:b w:val="0"/>
          <w:bCs w:val="0"/>
          <w:szCs w:val="21"/>
        </w:rPr>
        <w:t>投标单位名称：</w:t>
      </w:r>
    </w:p>
    <w:p>
      <w:pPr>
        <w:pStyle w:val="21"/>
        <w:adjustRightInd w:val="0"/>
        <w:snapToGrid w:val="0"/>
        <w:spacing w:line="360" w:lineRule="auto"/>
        <w:ind w:firstLine="420"/>
        <w:rPr>
          <w:rFonts w:hAnsi="宋体" w:cs="宋体"/>
          <w:b w:val="0"/>
          <w:bCs w:val="0"/>
          <w:szCs w:val="21"/>
          <w:u w:val="single"/>
        </w:rPr>
      </w:pPr>
      <w:r>
        <w:rPr>
          <w:rFonts w:hint="eastAsia" w:hAnsi="宋体" w:cs="宋体"/>
          <w:b w:val="0"/>
          <w:bCs w:val="0"/>
          <w:szCs w:val="21"/>
        </w:rPr>
        <w:t>地址：</w:t>
      </w:r>
    </w:p>
    <w:p>
      <w:pPr>
        <w:pStyle w:val="21"/>
        <w:adjustRightInd w:val="0"/>
        <w:snapToGrid w:val="0"/>
        <w:spacing w:line="360" w:lineRule="auto"/>
        <w:ind w:firstLine="420"/>
        <w:rPr>
          <w:rFonts w:hAnsi="宋体" w:cs="宋体"/>
          <w:b w:val="0"/>
          <w:bCs w:val="0"/>
          <w:szCs w:val="21"/>
          <w:u w:val="single"/>
        </w:rPr>
      </w:pPr>
      <w:r>
        <w:rPr>
          <w:rFonts w:hint="eastAsia" w:hAnsi="宋体" w:cs="宋体"/>
          <w:b w:val="0"/>
          <w:bCs w:val="0"/>
          <w:szCs w:val="21"/>
        </w:rPr>
        <w:t>姓名：        职务：      ，系</w:t>
      </w:r>
      <w:r>
        <w:rPr>
          <w:rFonts w:hint="eastAsia" w:hAnsi="宋体" w:cs="宋体"/>
          <w:b w:val="0"/>
          <w:bCs w:val="0"/>
          <w:szCs w:val="21"/>
          <w:u w:val="single"/>
        </w:rPr>
        <w:t xml:space="preserve">（投标单位名称）      </w:t>
      </w:r>
      <w:r>
        <w:rPr>
          <w:rFonts w:hint="eastAsia" w:hAnsi="宋体" w:cs="宋体"/>
          <w:b w:val="0"/>
          <w:bCs w:val="0"/>
          <w:szCs w:val="21"/>
        </w:rPr>
        <w:t>的法定代表人为成都嘉和欣企业管理服务有限公</w:t>
      </w:r>
      <w:r>
        <w:rPr>
          <w:rFonts w:hint="eastAsia" w:hAnsi="宋体" w:cs="宋体"/>
          <w:b w:val="0"/>
          <w:bCs w:val="0"/>
          <w:lang w:bidi="en-US"/>
        </w:rPr>
        <w:t>司青羊总部经济基地二期项目</w:t>
      </w:r>
      <w:r>
        <w:rPr>
          <w:rFonts w:hint="eastAsia" w:ascii="宋体" w:hAnsi="宋体" w:cs="宋体"/>
          <w:b w:val="0"/>
          <w:bCs w:val="0"/>
          <w:szCs w:val="21"/>
          <w:lang w:val="en-US" w:eastAsia="zh-CN"/>
        </w:rPr>
        <w:t>电梯</w:t>
      </w:r>
      <w:r>
        <w:rPr>
          <w:rFonts w:hint="eastAsia" w:hAnsi="宋体" w:cs="宋体"/>
          <w:b w:val="0"/>
          <w:bCs w:val="0"/>
          <w:lang w:bidi="en-US"/>
        </w:rPr>
        <w:t>维保招标</w:t>
      </w:r>
      <w:r>
        <w:rPr>
          <w:rFonts w:hint="eastAsia" w:hAnsi="宋体" w:cs="宋体"/>
          <w:b w:val="0"/>
          <w:bCs w:val="0"/>
          <w:szCs w:val="21"/>
        </w:rPr>
        <w:t>的投标文件签署、投标答疑、合同签署和处理与之有关的一切事务。</w:t>
      </w:r>
    </w:p>
    <w:p>
      <w:pPr>
        <w:pStyle w:val="21"/>
        <w:adjustRightInd w:val="0"/>
        <w:snapToGrid w:val="0"/>
        <w:spacing w:line="360" w:lineRule="auto"/>
        <w:ind w:firstLine="420"/>
        <w:rPr>
          <w:rFonts w:hAnsi="宋体" w:cs="宋体"/>
          <w:b w:val="0"/>
          <w:bCs w:val="0"/>
          <w:szCs w:val="21"/>
        </w:rPr>
      </w:pPr>
      <w:r>
        <w:rPr>
          <w:rFonts w:hint="eastAsia" w:hAnsi="宋体" w:cs="宋体"/>
          <w:b w:val="0"/>
          <w:bCs w:val="0"/>
          <w:szCs w:val="21"/>
        </w:rPr>
        <w:t>特此证明。</w:t>
      </w:r>
    </w:p>
    <w:p>
      <w:pPr>
        <w:pStyle w:val="21"/>
        <w:adjustRightInd w:val="0"/>
        <w:snapToGrid w:val="0"/>
        <w:spacing w:line="360" w:lineRule="auto"/>
        <w:rPr>
          <w:rFonts w:hAnsi="宋体" w:cs="宋体"/>
          <w:b w:val="0"/>
          <w:bCs w:val="0"/>
          <w:szCs w:val="21"/>
        </w:rPr>
      </w:pPr>
    </w:p>
    <w:tbl>
      <w:tblPr>
        <w:tblStyle w:val="34"/>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5103" w:type="dxa"/>
            <w:tcBorders>
              <w:top w:val="dashSmallGap" w:color="auto" w:sz="4" w:space="0"/>
              <w:left w:val="dashSmallGap" w:color="auto" w:sz="4" w:space="0"/>
              <w:bottom w:val="dashSmallGap" w:color="auto" w:sz="4" w:space="0"/>
              <w:right w:val="dashSmallGap" w:color="auto" w:sz="4" w:space="0"/>
            </w:tcBorders>
            <w:vAlign w:val="center"/>
          </w:tcPr>
          <w:p>
            <w:pPr>
              <w:spacing w:line="480" w:lineRule="exact"/>
              <w:jc w:val="center"/>
              <w:rPr>
                <w:rFonts w:ascii="宋体" w:hAnsi="宋体" w:cs="宋体"/>
                <w:b w:val="0"/>
                <w:bCs w:val="0"/>
                <w:szCs w:val="21"/>
              </w:rPr>
            </w:pPr>
            <w:r>
              <w:rPr>
                <w:rFonts w:hint="eastAsia" w:ascii="宋体" w:hAnsi="宋体" w:cs="宋体"/>
                <w:b w:val="0"/>
                <w:bCs w:val="0"/>
                <w:szCs w:val="21"/>
              </w:rPr>
              <w:t>法定代表人</w:t>
            </w:r>
          </w:p>
          <w:p>
            <w:pPr>
              <w:spacing w:line="480" w:lineRule="exact"/>
              <w:jc w:val="center"/>
              <w:rPr>
                <w:rFonts w:ascii="宋体" w:hAnsi="宋体" w:cs="宋体"/>
                <w:b w:val="0"/>
                <w:bCs w:val="0"/>
                <w:szCs w:val="21"/>
              </w:rPr>
            </w:pPr>
            <w:r>
              <w:rPr>
                <w:rFonts w:hint="eastAsia" w:ascii="宋体" w:hAnsi="宋体" w:cs="宋体"/>
                <w:b w:val="0"/>
                <w:bCs w:val="0"/>
                <w:szCs w:val="21"/>
              </w:rPr>
              <w:t>身份证正面</w:t>
            </w:r>
          </w:p>
          <w:p>
            <w:pPr>
              <w:spacing w:line="480" w:lineRule="exact"/>
              <w:ind w:firstLine="1890" w:firstLineChars="900"/>
              <w:rPr>
                <w:rFonts w:ascii="宋体" w:hAnsi="宋体" w:cs="宋体"/>
                <w:b w:val="0"/>
                <w:bCs w:val="0"/>
                <w:szCs w:val="21"/>
              </w:rPr>
            </w:pPr>
            <w:r>
              <w:rPr>
                <w:rFonts w:hint="eastAsia" w:ascii="宋体" w:hAnsi="宋体" w:cs="宋体"/>
                <w:b w:val="0"/>
                <w:bCs w:val="0"/>
                <w:szCs w:val="21"/>
              </w:rPr>
              <w:t>复印件</w:t>
            </w:r>
          </w:p>
        </w:tc>
        <w:tc>
          <w:tcPr>
            <w:tcW w:w="5103" w:type="dxa"/>
            <w:tcBorders>
              <w:top w:val="dashSmallGap" w:color="auto" w:sz="4" w:space="0"/>
              <w:left w:val="dashSmallGap" w:color="auto" w:sz="4" w:space="0"/>
              <w:bottom w:val="dashSmallGap" w:color="auto" w:sz="4" w:space="0"/>
              <w:right w:val="dashSmallGap" w:color="auto" w:sz="4" w:space="0"/>
            </w:tcBorders>
            <w:vAlign w:val="center"/>
          </w:tcPr>
          <w:p>
            <w:pPr>
              <w:spacing w:line="480" w:lineRule="exact"/>
              <w:jc w:val="center"/>
              <w:rPr>
                <w:rFonts w:ascii="宋体" w:hAnsi="宋体" w:cs="宋体"/>
                <w:b w:val="0"/>
                <w:bCs w:val="0"/>
                <w:szCs w:val="21"/>
              </w:rPr>
            </w:pPr>
            <w:r>
              <w:rPr>
                <w:rFonts w:hint="eastAsia" w:ascii="宋体" w:hAnsi="宋体" w:cs="宋体"/>
                <w:b w:val="0"/>
                <w:bCs w:val="0"/>
                <w:szCs w:val="21"/>
              </w:rPr>
              <w:t>法定代表人</w:t>
            </w:r>
          </w:p>
          <w:p>
            <w:pPr>
              <w:spacing w:line="480" w:lineRule="exact"/>
              <w:jc w:val="center"/>
              <w:rPr>
                <w:rFonts w:ascii="宋体" w:hAnsi="宋体" w:cs="宋体"/>
                <w:b w:val="0"/>
                <w:bCs w:val="0"/>
                <w:szCs w:val="21"/>
              </w:rPr>
            </w:pPr>
            <w:r>
              <w:rPr>
                <w:rFonts w:hint="eastAsia" w:ascii="宋体" w:hAnsi="宋体" w:cs="宋体"/>
                <w:b w:val="0"/>
                <w:bCs w:val="0"/>
                <w:szCs w:val="21"/>
              </w:rPr>
              <w:t>身份证反面</w:t>
            </w:r>
          </w:p>
          <w:p>
            <w:pPr>
              <w:spacing w:line="480" w:lineRule="exact"/>
              <w:ind w:firstLine="1890" w:firstLineChars="900"/>
              <w:rPr>
                <w:rFonts w:ascii="宋体" w:hAnsi="宋体" w:cs="宋体"/>
                <w:b w:val="0"/>
                <w:bCs w:val="0"/>
                <w:szCs w:val="21"/>
              </w:rPr>
            </w:pPr>
            <w:r>
              <w:rPr>
                <w:rFonts w:hint="eastAsia" w:ascii="宋体" w:hAnsi="宋体" w:cs="宋体"/>
                <w:b w:val="0"/>
                <w:bCs w:val="0"/>
                <w:szCs w:val="21"/>
              </w:rPr>
              <w:t>复印件</w:t>
            </w:r>
          </w:p>
        </w:tc>
      </w:tr>
    </w:tbl>
    <w:p>
      <w:pPr>
        <w:pStyle w:val="21"/>
        <w:adjustRightInd w:val="0"/>
        <w:snapToGrid w:val="0"/>
        <w:spacing w:line="360" w:lineRule="auto"/>
        <w:rPr>
          <w:rFonts w:hAnsi="宋体" w:cs="宋体"/>
          <w:b w:val="0"/>
          <w:bCs w:val="0"/>
          <w:szCs w:val="21"/>
        </w:rPr>
      </w:pPr>
    </w:p>
    <w:p>
      <w:pPr>
        <w:pStyle w:val="21"/>
        <w:adjustRightInd w:val="0"/>
        <w:snapToGrid w:val="0"/>
        <w:spacing w:line="360" w:lineRule="auto"/>
        <w:rPr>
          <w:rFonts w:hAnsi="宋体" w:cs="宋体"/>
          <w:b w:val="0"/>
          <w:bCs w:val="0"/>
          <w:szCs w:val="21"/>
        </w:rPr>
      </w:pPr>
    </w:p>
    <w:p>
      <w:pPr>
        <w:pStyle w:val="21"/>
        <w:adjustRightInd w:val="0"/>
        <w:snapToGrid w:val="0"/>
        <w:spacing w:line="360" w:lineRule="auto"/>
        <w:rPr>
          <w:rFonts w:hAnsi="宋体" w:cs="宋体"/>
          <w:b w:val="0"/>
          <w:bCs w:val="0"/>
          <w:szCs w:val="21"/>
        </w:rPr>
      </w:pPr>
    </w:p>
    <w:p>
      <w:pPr>
        <w:pStyle w:val="21"/>
        <w:tabs>
          <w:tab w:val="left" w:pos="5670"/>
          <w:tab w:val="left" w:pos="6804"/>
        </w:tabs>
        <w:adjustRightInd w:val="0"/>
        <w:snapToGrid w:val="0"/>
        <w:spacing w:line="360" w:lineRule="auto"/>
        <w:ind w:right="690"/>
        <w:jc w:val="right"/>
        <w:rPr>
          <w:rFonts w:hAnsi="宋体" w:cs="宋体"/>
          <w:b w:val="0"/>
          <w:bCs w:val="0"/>
          <w:szCs w:val="21"/>
        </w:rPr>
      </w:pPr>
      <w:r>
        <w:rPr>
          <w:rFonts w:hint="eastAsia" w:hAnsi="宋体" w:cs="宋体"/>
          <w:b w:val="0"/>
          <w:bCs w:val="0"/>
          <w:szCs w:val="21"/>
        </w:rPr>
        <w:t xml:space="preserve">  投标单位：(盖章)</w:t>
      </w:r>
    </w:p>
    <w:p>
      <w:pPr>
        <w:pStyle w:val="21"/>
        <w:adjustRightInd w:val="0"/>
        <w:snapToGrid w:val="0"/>
        <w:spacing w:line="360" w:lineRule="auto"/>
        <w:jc w:val="right"/>
        <w:rPr>
          <w:rFonts w:hAnsi="宋体" w:cs="宋体"/>
          <w:b w:val="0"/>
          <w:bCs w:val="0"/>
          <w:szCs w:val="21"/>
        </w:rPr>
      </w:pPr>
    </w:p>
    <w:p>
      <w:pPr>
        <w:spacing w:line="360" w:lineRule="auto"/>
        <w:ind w:right="840"/>
        <w:jc w:val="right"/>
        <w:rPr>
          <w:rFonts w:ascii="宋体" w:hAnsi="宋体" w:cs="宋体"/>
          <w:b w:val="0"/>
          <w:bCs w:val="0"/>
          <w:szCs w:val="21"/>
        </w:rPr>
      </w:pPr>
      <w:r>
        <w:rPr>
          <w:rFonts w:hint="eastAsia" w:ascii="宋体" w:hAnsi="宋体" w:cs="宋体"/>
          <w:b w:val="0"/>
          <w:bCs w:val="0"/>
          <w:szCs w:val="21"/>
        </w:rPr>
        <w:t>年  月  日</w:t>
      </w:r>
    </w:p>
    <w:p>
      <w:pPr>
        <w:spacing w:line="360" w:lineRule="auto"/>
        <w:jc w:val="center"/>
        <w:rPr>
          <w:rFonts w:ascii="宋体" w:hAnsi="宋体" w:cs="宋体"/>
          <w:b w:val="0"/>
          <w:bCs w:val="0"/>
          <w:szCs w:val="21"/>
        </w:rPr>
      </w:pPr>
    </w:p>
    <w:p>
      <w:pPr>
        <w:jc w:val="center"/>
        <w:rPr>
          <w:rFonts w:ascii="宋体" w:hAnsi="宋体" w:cs="宋体"/>
          <w:b w:val="0"/>
          <w:bCs w:val="0"/>
          <w:sz w:val="24"/>
        </w:rPr>
      </w:pPr>
      <w:r>
        <w:rPr>
          <w:rFonts w:hint="eastAsia" w:ascii="宋体" w:hAnsi="宋体" w:cs="宋体"/>
          <w:b w:val="0"/>
          <w:bCs w:val="0"/>
          <w:sz w:val="24"/>
        </w:rPr>
        <w:br w:type="page"/>
      </w:r>
    </w:p>
    <w:p>
      <w:pPr>
        <w:jc w:val="center"/>
        <w:rPr>
          <w:rFonts w:ascii="宋体" w:hAnsi="宋体" w:cs="宋体"/>
          <w:b w:val="0"/>
          <w:bCs w:val="0"/>
          <w:sz w:val="24"/>
        </w:rPr>
      </w:pPr>
      <w:r>
        <w:rPr>
          <w:rFonts w:hint="eastAsia" w:ascii="宋体" w:hAnsi="宋体" w:cs="宋体"/>
          <w:b w:val="0"/>
          <w:bCs w:val="0"/>
          <w:sz w:val="24"/>
        </w:rPr>
        <w:t>五、法定代表人授权委托书</w:t>
      </w:r>
    </w:p>
    <w:p>
      <w:pPr>
        <w:spacing w:line="480" w:lineRule="exact"/>
        <w:ind w:firstLine="420" w:firstLineChars="200"/>
        <w:jc w:val="left"/>
        <w:rPr>
          <w:rFonts w:ascii="宋体" w:hAnsi="宋体" w:cs="宋体"/>
          <w:b w:val="0"/>
          <w:bCs w:val="0"/>
          <w:szCs w:val="21"/>
        </w:rPr>
      </w:pPr>
      <w:r>
        <w:rPr>
          <w:rFonts w:hint="eastAsia" w:ascii="宋体" w:hAnsi="宋体" w:cs="宋体"/>
          <w:b w:val="0"/>
          <w:bCs w:val="0"/>
          <w:szCs w:val="21"/>
        </w:rPr>
        <w:t>本授权委托书声明：我</w:t>
      </w:r>
      <w:permStart w:id="0" w:edGrp="everyone"/>
      <w:r>
        <w:rPr>
          <w:rFonts w:hint="eastAsia" w:ascii="宋体" w:hAnsi="宋体" w:cs="宋体"/>
          <w:b w:val="0"/>
          <w:bCs w:val="0"/>
          <w:szCs w:val="21"/>
        </w:rPr>
        <w:fldChar w:fldCharType="begin"/>
      </w:r>
      <w:r>
        <w:rPr>
          <w:rFonts w:hint="eastAsia" w:ascii="宋体" w:hAnsi="宋体" w:cs="宋体"/>
          <w:b w:val="0"/>
          <w:bCs w:val="0"/>
          <w:szCs w:val="21"/>
        </w:rPr>
        <w:instrText xml:space="preserve"> MACROBUTTON  AcceptAllChangesInDoc 法人姓名 </w:instrText>
      </w:r>
      <w:r>
        <w:rPr>
          <w:rFonts w:hint="eastAsia" w:ascii="宋体" w:hAnsi="宋体" w:cs="宋体"/>
          <w:b w:val="0"/>
          <w:bCs w:val="0"/>
          <w:szCs w:val="21"/>
        </w:rPr>
        <w:fldChar w:fldCharType="end"/>
      </w:r>
      <w:permEnd w:id="0"/>
      <w:r>
        <w:rPr>
          <w:rFonts w:hint="eastAsia" w:ascii="宋体" w:hAnsi="宋体" w:cs="宋体"/>
          <w:b w:val="0"/>
          <w:bCs w:val="0"/>
          <w:szCs w:val="21"/>
        </w:rPr>
        <w:t>系</w:t>
      </w:r>
      <w:permStart w:id="1" w:edGrp="everyone"/>
      <w:r>
        <w:rPr>
          <w:rFonts w:hint="eastAsia" w:ascii="宋体" w:hAnsi="宋体" w:cs="宋体"/>
          <w:b w:val="0"/>
          <w:bCs w:val="0"/>
          <w:szCs w:val="21"/>
        </w:rPr>
        <w:t xml:space="preserve">     </w:t>
      </w:r>
      <w:r>
        <w:rPr>
          <w:rFonts w:hint="eastAsia" w:ascii="宋体" w:hAnsi="宋体" w:cs="宋体"/>
          <w:b w:val="0"/>
          <w:bCs w:val="0"/>
          <w:szCs w:val="21"/>
        </w:rPr>
        <w:fldChar w:fldCharType="begin"/>
      </w:r>
      <w:r>
        <w:rPr>
          <w:rFonts w:hint="eastAsia" w:ascii="宋体" w:hAnsi="宋体" w:cs="宋体"/>
          <w:b w:val="0"/>
          <w:bCs w:val="0"/>
          <w:szCs w:val="21"/>
        </w:rPr>
        <w:instrText xml:space="preserve"> MACROBUTTON  AcceptAllChangesInDoc 投标单位名称 </w:instrText>
      </w:r>
      <w:r>
        <w:rPr>
          <w:rFonts w:hint="eastAsia" w:ascii="宋体" w:hAnsi="宋体" w:cs="宋体"/>
          <w:b w:val="0"/>
          <w:bCs w:val="0"/>
          <w:szCs w:val="21"/>
        </w:rPr>
        <w:fldChar w:fldCharType="end"/>
      </w:r>
      <w:r>
        <w:rPr>
          <w:rFonts w:hint="eastAsia" w:ascii="宋体" w:hAnsi="宋体" w:cs="宋体"/>
          <w:b w:val="0"/>
          <w:bCs w:val="0"/>
          <w:szCs w:val="21"/>
        </w:rPr>
        <w:t xml:space="preserve">    </w:t>
      </w:r>
      <w:permEnd w:id="1"/>
      <w:r>
        <w:rPr>
          <w:rFonts w:hint="eastAsia" w:ascii="宋体" w:hAnsi="宋体" w:cs="宋体"/>
          <w:b w:val="0"/>
          <w:bCs w:val="0"/>
          <w:szCs w:val="21"/>
        </w:rPr>
        <w:t>的法定代表人，现授权委托我公司的</w:t>
      </w:r>
      <w:permStart w:id="2" w:edGrp="everyone"/>
      <w:r>
        <w:rPr>
          <w:rFonts w:hint="eastAsia" w:ascii="宋体" w:hAnsi="宋体" w:cs="宋体"/>
          <w:b w:val="0"/>
          <w:bCs w:val="0"/>
          <w:szCs w:val="21"/>
        </w:rPr>
        <w:fldChar w:fldCharType="begin"/>
      </w:r>
      <w:r>
        <w:rPr>
          <w:rFonts w:hint="eastAsia" w:ascii="宋体" w:hAnsi="宋体" w:cs="宋体"/>
          <w:b w:val="0"/>
          <w:bCs w:val="0"/>
          <w:szCs w:val="21"/>
        </w:rPr>
        <w:instrText xml:space="preserve"> MACROBUTTON  AcceptAllChangesInDoc 代理人姓名 </w:instrText>
      </w:r>
      <w:r>
        <w:rPr>
          <w:rFonts w:hint="eastAsia" w:ascii="宋体" w:hAnsi="宋体" w:cs="宋体"/>
          <w:b w:val="0"/>
          <w:bCs w:val="0"/>
          <w:szCs w:val="21"/>
        </w:rPr>
        <w:fldChar w:fldCharType="end"/>
      </w:r>
      <w:permEnd w:id="2"/>
      <w:r>
        <w:rPr>
          <w:rFonts w:hint="eastAsia" w:ascii="宋体" w:hAnsi="宋体" w:cs="宋体"/>
          <w:b w:val="0"/>
          <w:bCs w:val="0"/>
          <w:szCs w:val="21"/>
        </w:rPr>
        <w:t>为我的代理人，以本公司的名义参加</w:t>
      </w:r>
      <w:permStart w:id="3" w:edGrp="everyone"/>
      <w:r>
        <w:rPr>
          <w:rFonts w:hint="eastAsia" w:ascii="宋体" w:hAnsi="宋体" w:cs="宋体"/>
          <w:b w:val="0"/>
          <w:bCs w:val="0"/>
          <w:szCs w:val="21"/>
        </w:rPr>
        <w:t xml:space="preserve">成都嘉和欣企业管理服务有限公司    </w:t>
      </w:r>
      <w:permEnd w:id="3"/>
      <w:r>
        <w:rPr>
          <w:rFonts w:hint="eastAsia" w:ascii="宋体" w:hAnsi="宋体" w:cs="宋体"/>
          <w:b w:val="0"/>
          <w:bCs w:val="0"/>
          <w:szCs w:val="21"/>
        </w:rPr>
        <w:t>的</w:t>
      </w:r>
      <w:permStart w:id="4" w:edGrp="everyone"/>
      <w:r>
        <w:rPr>
          <w:rFonts w:hint="eastAsia" w:ascii="宋体" w:hAnsi="宋体" w:cs="宋体"/>
          <w:b w:val="0"/>
          <w:bCs w:val="0"/>
          <w:szCs w:val="21"/>
        </w:rPr>
        <w:t>青羊总部经济基地二期项目</w:t>
      </w:r>
      <w:r>
        <w:rPr>
          <w:rFonts w:hint="eastAsia" w:ascii="宋体" w:hAnsi="宋体" w:cs="宋体"/>
          <w:b w:val="0"/>
          <w:bCs w:val="0"/>
          <w:szCs w:val="21"/>
          <w:lang w:val="en-US" w:eastAsia="zh-CN"/>
        </w:rPr>
        <w:t>电梯</w:t>
      </w:r>
      <w:r>
        <w:rPr>
          <w:rFonts w:hint="eastAsia" w:ascii="宋体" w:hAnsi="宋体" w:cs="宋体"/>
          <w:b w:val="0"/>
          <w:bCs w:val="0"/>
          <w:szCs w:val="21"/>
        </w:rPr>
        <w:t>维保招标</w:t>
      </w:r>
      <w:permEnd w:id="4"/>
      <w:r>
        <w:rPr>
          <w:rFonts w:hint="eastAsia" w:ascii="宋体" w:hAnsi="宋体" w:cs="宋体"/>
          <w:b w:val="0"/>
          <w:bCs w:val="0"/>
          <w:szCs w:val="21"/>
        </w:rPr>
        <w:t>的投标。委托代理人在投标、开标、评标、合同谈判过程中所签署的一切文件、往来一切邮件、处理与之有关的一切事务，我司均予以承认。</w:t>
      </w:r>
    </w:p>
    <w:p>
      <w:pPr>
        <w:spacing w:line="480" w:lineRule="exact"/>
        <w:ind w:firstLine="420" w:firstLineChars="200"/>
        <w:jc w:val="left"/>
        <w:rPr>
          <w:rFonts w:ascii="宋体" w:hAnsi="宋体" w:cs="宋体"/>
          <w:b w:val="0"/>
          <w:bCs w:val="0"/>
          <w:szCs w:val="21"/>
        </w:rPr>
      </w:pPr>
      <w:r>
        <w:rPr>
          <w:rFonts w:hint="eastAsia" w:ascii="宋体" w:hAnsi="宋体" w:cs="宋体"/>
          <w:b w:val="0"/>
          <w:bCs w:val="0"/>
          <w:szCs w:val="21"/>
        </w:rPr>
        <w:t xml:space="preserve">委托代理人办公邮箱： </w:t>
      </w:r>
      <w:permStart w:id="5" w:edGrp="everyone"/>
      <w:r>
        <w:rPr>
          <w:rFonts w:hint="eastAsia" w:ascii="宋体" w:hAnsi="宋体" w:cs="宋体"/>
          <w:b w:val="0"/>
          <w:bCs w:val="0"/>
          <w:szCs w:val="21"/>
        </w:rPr>
        <w:t xml:space="preserve">     </w:t>
      </w:r>
      <w:r>
        <w:rPr>
          <w:rFonts w:hint="eastAsia" w:ascii="宋体" w:hAnsi="宋体" w:cs="宋体"/>
          <w:b w:val="0"/>
          <w:bCs w:val="0"/>
          <w:szCs w:val="21"/>
        </w:rPr>
        <w:fldChar w:fldCharType="begin"/>
      </w:r>
      <w:r>
        <w:rPr>
          <w:rFonts w:hint="eastAsia" w:ascii="宋体" w:hAnsi="宋体" w:cs="宋体"/>
          <w:b w:val="0"/>
          <w:bCs w:val="0"/>
          <w:szCs w:val="21"/>
        </w:rPr>
        <w:instrText xml:space="preserve"> MACROBUTTON  AcceptAllChangesInDocAndStopTracking  填 写 办 公 邮 箱</w:instrText>
      </w:r>
      <w:r>
        <w:rPr>
          <w:rFonts w:hint="eastAsia" w:ascii="宋体" w:hAnsi="宋体" w:cs="宋体"/>
          <w:b w:val="0"/>
          <w:bCs w:val="0"/>
          <w:szCs w:val="21"/>
        </w:rPr>
        <w:fldChar w:fldCharType="end"/>
      </w:r>
      <w:r>
        <w:rPr>
          <w:rFonts w:hint="eastAsia" w:ascii="宋体" w:hAnsi="宋体" w:cs="宋体"/>
          <w:b w:val="0"/>
          <w:bCs w:val="0"/>
          <w:szCs w:val="21"/>
        </w:rPr>
        <w:t xml:space="preserve">     </w:t>
      </w:r>
      <w:permEnd w:id="5"/>
    </w:p>
    <w:p>
      <w:pPr>
        <w:spacing w:line="480" w:lineRule="exact"/>
        <w:ind w:firstLine="420" w:firstLineChars="200"/>
        <w:jc w:val="left"/>
        <w:rPr>
          <w:rFonts w:ascii="宋体" w:hAnsi="宋体" w:cs="宋体"/>
          <w:b w:val="0"/>
          <w:bCs w:val="0"/>
          <w:szCs w:val="21"/>
        </w:rPr>
      </w:pPr>
      <w:r>
        <w:rPr>
          <w:rFonts w:hint="eastAsia" w:ascii="宋体" w:hAnsi="宋体" w:cs="宋体"/>
          <w:b w:val="0"/>
          <w:bCs w:val="0"/>
          <w:szCs w:val="21"/>
        </w:rPr>
        <w:t>委托代理人无权转委托。</w:t>
      </w:r>
    </w:p>
    <w:tbl>
      <w:tblPr>
        <w:tblStyle w:val="34"/>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5103" w:type="dxa"/>
            <w:tcBorders>
              <w:top w:val="dashSmallGap" w:color="auto" w:sz="4" w:space="0"/>
              <w:left w:val="dashSmallGap" w:color="auto" w:sz="4" w:space="0"/>
              <w:bottom w:val="dashSmallGap" w:color="auto" w:sz="4" w:space="0"/>
              <w:right w:val="dashSmallGap" w:color="auto" w:sz="4" w:space="0"/>
            </w:tcBorders>
            <w:vAlign w:val="center"/>
          </w:tcPr>
          <w:p>
            <w:pPr>
              <w:spacing w:line="480" w:lineRule="exact"/>
              <w:jc w:val="center"/>
              <w:rPr>
                <w:rFonts w:ascii="宋体" w:hAnsi="宋体" w:cs="宋体"/>
                <w:b w:val="0"/>
                <w:bCs w:val="0"/>
                <w:szCs w:val="21"/>
              </w:rPr>
            </w:pPr>
            <w:r>
              <w:rPr>
                <w:rFonts w:hint="eastAsia" w:ascii="宋体" w:hAnsi="宋体" w:cs="宋体"/>
                <w:b w:val="0"/>
                <w:bCs w:val="0"/>
                <w:szCs w:val="21"/>
              </w:rPr>
              <w:t>法定代表人</w:t>
            </w:r>
          </w:p>
          <w:p>
            <w:pPr>
              <w:spacing w:line="480" w:lineRule="exact"/>
              <w:jc w:val="center"/>
              <w:rPr>
                <w:rFonts w:ascii="宋体" w:hAnsi="宋体" w:cs="宋体"/>
                <w:b w:val="0"/>
                <w:bCs w:val="0"/>
                <w:szCs w:val="21"/>
              </w:rPr>
            </w:pPr>
            <w:r>
              <w:rPr>
                <w:rFonts w:hint="eastAsia" w:ascii="宋体" w:hAnsi="宋体" w:cs="宋体"/>
                <w:b w:val="0"/>
                <w:bCs w:val="0"/>
                <w:szCs w:val="21"/>
              </w:rPr>
              <w:t>身份证正面</w:t>
            </w:r>
          </w:p>
          <w:p>
            <w:pPr>
              <w:spacing w:line="480" w:lineRule="exact"/>
              <w:ind w:firstLine="1890" w:firstLineChars="900"/>
              <w:rPr>
                <w:rFonts w:ascii="宋体" w:hAnsi="宋体" w:cs="宋体"/>
                <w:b w:val="0"/>
                <w:bCs w:val="0"/>
                <w:szCs w:val="21"/>
              </w:rPr>
            </w:pPr>
            <w:r>
              <w:rPr>
                <w:rFonts w:hint="eastAsia" w:ascii="宋体" w:hAnsi="宋体" w:cs="宋体"/>
                <w:b w:val="0"/>
                <w:bCs w:val="0"/>
                <w:szCs w:val="21"/>
              </w:rPr>
              <w:t>复印件</w:t>
            </w:r>
          </w:p>
        </w:tc>
        <w:tc>
          <w:tcPr>
            <w:tcW w:w="5103" w:type="dxa"/>
            <w:tcBorders>
              <w:top w:val="dashSmallGap" w:color="auto" w:sz="4" w:space="0"/>
              <w:left w:val="dashSmallGap" w:color="auto" w:sz="4" w:space="0"/>
              <w:bottom w:val="dashSmallGap" w:color="auto" w:sz="4" w:space="0"/>
              <w:right w:val="dashSmallGap" w:color="auto" w:sz="4" w:space="0"/>
            </w:tcBorders>
            <w:vAlign w:val="center"/>
          </w:tcPr>
          <w:p>
            <w:pPr>
              <w:spacing w:line="480" w:lineRule="exact"/>
              <w:jc w:val="center"/>
              <w:rPr>
                <w:rFonts w:ascii="宋体" w:hAnsi="宋体" w:cs="宋体"/>
                <w:b w:val="0"/>
                <w:bCs w:val="0"/>
                <w:szCs w:val="21"/>
              </w:rPr>
            </w:pPr>
            <w:r>
              <w:rPr>
                <w:rFonts w:hint="eastAsia" w:ascii="宋体" w:hAnsi="宋体" w:cs="宋体"/>
                <w:b w:val="0"/>
                <w:bCs w:val="0"/>
                <w:szCs w:val="21"/>
              </w:rPr>
              <w:t>法定代表人</w:t>
            </w:r>
          </w:p>
          <w:p>
            <w:pPr>
              <w:spacing w:line="480" w:lineRule="exact"/>
              <w:jc w:val="center"/>
              <w:rPr>
                <w:rFonts w:ascii="宋体" w:hAnsi="宋体" w:cs="宋体"/>
                <w:b w:val="0"/>
                <w:bCs w:val="0"/>
                <w:szCs w:val="21"/>
              </w:rPr>
            </w:pPr>
            <w:r>
              <w:rPr>
                <w:rFonts w:hint="eastAsia" w:ascii="宋体" w:hAnsi="宋体" w:cs="宋体"/>
                <w:b w:val="0"/>
                <w:bCs w:val="0"/>
                <w:szCs w:val="21"/>
              </w:rPr>
              <w:t>身份证反面</w:t>
            </w:r>
          </w:p>
          <w:p>
            <w:pPr>
              <w:spacing w:line="480" w:lineRule="exact"/>
              <w:ind w:firstLine="1890" w:firstLineChars="900"/>
              <w:rPr>
                <w:rFonts w:ascii="宋体" w:hAnsi="宋体" w:cs="宋体"/>
                <w:b w:val="0"/>
                <w:bCs w:val="0"/>
                <w:szCs w:val="21"/>
              </w:rPr>
            </w:pPr>
            <w:r>
              <w:rPr>
                <w:rFonts w:hint="eastAsia" w:ascii="宋体" w:hAnsi="宋体" w:cs="宋体"/>
                <w:b w:val="0"/>
                <w:bCs w:val="0"/>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206" w:type="dxa"/>
            <w:gridSpan w:val="2"/>
            <w:tcBorders>
              <w:top w:val="dashSmallGap" w:color="auto" w:sz="4" w:space="0"/>
              <w:left w:val="nil"/>
              <w:bottom w:val="dashSmallGap" w:color="auto" w:sz="4" w:space="0"/>
              <w:right w:val="nil"/>
            </w:tcBorders>
            <w:vAlign w:val="center"/>
          </w:tcPr>
          <w:p>
            <w:pPr>
              <w:spacing w:line="480" w:lineRule="exact"/>
              <w:jc w:val="center"/>
              <w:rPr>
                <w:rFonts w:ascii="宋体" w:hAnsi="宋体" w:cs="宋体"/>
                <w:b w:val="0"/>
                <w:bCs w:val="0"/>
                <w:szCs w:val="21"/>
              </w:rPr>
            </w:pPr>
            <w:r>
              <w:rPr>
                <w:rFonts w:hint="eastAsia" w:ascii="宋体" w:hAnsi="宋体" w:cs="宋体"/>
                <w:b w:val="0"/>
                <w:bCs w:val="0"/>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5103" w:type="dxa"/>
            <w:tcBorders>
              <w:top w:val="dashSmallGap" w:color="auto" w:sz="4" w:space="0"/>
              <w:left w:val="dashSmallGap" w:color="auto" w:sz="4" w:space="0"/>
              <w:bottom w:val="dashSmallGap" w:color="auto" w:sz="4" w:space="0"/>
              <w:right w:val="dashSmallGap" w:color="auto" w:sz="4" w:space="0"/>
            </w:tcBorders>
            <w:vAlign w:val="center"/>
          </w:tcPr>
          <w:p>
            <w:pPr>
              <w:spacing w:line="480" w:lineRule="exact"/>
              <w:jc w:val="center"/>
              <w:rPr>
                <w:rFonts w:ascii="宋体" w:hAnsi="宋体" w:cs="宋体"/>
                <w:b w:val="0"/>
                <w:bCs w:val="0"/>
                <w:szCs w:val="21"/>
              </w:rPr>
            </w:pPr>
            <w:r>
              <w:rPr>
                <w:rFonts w:hint="eastAsia" w:ascii="宋体" w:hAnsi="宋体" w:cs="宋体"/>
                <w:b w:val="0"/>
                <w:bCs w:val="0"/>
                <w:szCs w:val="21"/>
              </w:rPr>
              <w:t>委托代理人</w:t>
            </w:r>
          </w:p>
          <w:p>
            <w:pPr>
              <w:spacing w:line="480" w:lineRule="exact"/>
              <w:jc w:val="center"/>
              <w:rPr>
                <w:rFonts w:ascii="宋体" w:hAnsi="宋体" w:cs="宋体"/>
                <w:b w:val="0"/>
                <w:bCs w:val="0"/>
                <w:szCs w:val="21"/>
              </w:rPr>
            </w:pPr>
            <w:r>
              <w:rPr>
                <w:rFonts w:hint="eastAsia" w:ascii="宋体" w:hAnsi="宋体" w:cs="宋体"/>
                <w:b w:val="0"/>
                <w:bCs w:val="0"/>
                <w:szCs w:val="21"/>
              </w:rPr>
              <w:t>身份证正面</w:t>
            </w:r>
          </w:p>
          <w:p>
            <w:pPr>
              <w:spacing w:line="480" w:lineRule="exact"/>
              <w:ind w:firstLine="1890" w:firstLineChars="900"/>
              <w:rPr>
                <w:rFonts w:ascii="宋体" w:hAnsi="宋体" w:cs="宋体"/>
                <w:b w:val="0"/>
                <w:bCs w:val="0"/>
                <w:szCs w:val="21"/>
              </w:rPr>
            </w:pPr>
            <w:r>
              <w:rPr>
                <w:rFonts w:hint="eastAsia" w:ascii="宋体" w:hAnsi="宋体" w:cs="宋体"/>
                <w:b w:val="0"/>
                <w:bCs w:val="0"/>
                <w:szCs w:val="21"/>
              </w:rPr>
              <w:t>复印件</w:t>
            </w:r>
          </w:p>
        </w:tc>
        <w:tc>
          <w:tcPr>
            <w:tcW w:w="5103" w:type="dxa"/>
            <w:tcBorders>
              <w:top w:val="dashSmallGap" w:color="auto" w:sz="4" w:space="0"/>
              <w:left w:val="dashSmallGap" w:color="auto" w:sz="4" w:space="0"/>
              <w:bottom w:val="dashSmallGap" w:color="auto" w:sz="4" w:space="0"/>
              <w:right w:val="dashSmallGap" w:color="auto" w:sz="4" w:space="0"/>
            </w:tcBorders>
            <w:vAlign w:val="center"/>
          </w:tcPr>
          <w:p>
            <w:pPr>
              <w:spacing w:line="480" w:lineRule="exact"/>
              <w:jc w:val="center"/>
              <w:rPr>
                <w:rFonts w:ascii="宋体" w:hAnsi="宋体" w:cs="宋体"/>
                <w:b w:val="0"/>
                <w:bCs w:val="0"/>
                <w:szCs w:val="21"/>
              </w:rPr>
            </w:pPr>
            <w:r>
              <w:rPr>
                <w:rFonts w:hint="eastAsia" w:ascii="宋体" w:hAnsi="宋体" w:cs="宋体"/>
                <w:b w:val="0"/>
                <w:bCs w:val="0"/>
                <w:szCs w:val="21"/>
              </w:rPr>
              <w:t>委托代理人</w:t>
            </w:r>
          </w:p>
          <w:p>
            <w:pPr>
              <w:spacing w:line="480" w:lineRule="exact"/>
              <w:jc w:val="center"/>
              <w:rPr>
                <w:rFonts w:ascii="宋体" w:hAnsi="宋体" w:cs="宋体"/>
                <w:b w:val="0"/>
                <w:bCs w:val="0"/>
                <w:szCs w:val="21"/>
              </w:rPr>
            </w:pPr>
            <w:r>
              <w:rPr>
                <w:rFonts w:hint="eastAsia" w:ascii="宋体" w:hAnsi="宋体" w:cs="宋体"/>
                <w:b w:val="0"/>
                <w:bCs w:val="0"/>
                <w:szCs w:val="21"/>
              </w:rPr>
              <w:t>身份证反面</w:t>
            </w:r>
          </w:p>
          <w:p>
            <w:pPr>
              <w:spacing w:line="480" w:lineRule="exact"/>
              <w:ind w:firstLine="1890" w:firstLineChars="900"/>
              <w:rPr>
                <w:rFonts w:ascii="宋体" w:hAnsi="宋体" w:cs="宋体"/>
                <w:b w:val="0"/>
                <w:bCs w:val="0"/>
                <w:szCs w:val="21"/>
              </w:rPr>
            </w:pPr>
            <w:r>
              <w:rPr>
                <w:rFonts w:hint="eastAsia" w:ascii="宋体" w:hAnsi="宋体" w:cs="宋体"/>
                <w:b w:val="0"/>
                <w:bCs w:val="0"/>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5103" w:type="dxa"/>
            <w:tcBorders>
              <w:top w:val="dashSmallGap" w:color="auto" w:sz="4" w:space="0"/>
              <w:left w:val="nil"/>
              <w:bottom w:val="nil"/>
              <w:right w:val="nil"/>
            </w:tcBorders>
            <w:vAlign w:val="center"/>
          </w:tcPr>
          <w:p>
            <w:pPr>
              <w:spacing w:line="480" w:lineRule="exact"/>
              <w:jc w:val="left"/>
              <w:rPr>
                <w:rFonts w:ascii="宋体" w:hAnsi="宋体" w:cs="宋体"/>
                <w:b w:val="0"/>
                <w:bCs w:val="0"/>
                <w:szCs w:val="21"/>
              </w:rPr>
            </w:pPr>
            <w:r>
              <w:rPr>
                <w:rFonts w:hint="eastAsia" w:ascii="宋体" w:hAnsi="宋体" w:cs="宋体"/>
                <w:b w:val="0"/>
                <w:bCs w:val="0"/>
                <w:szCs w:val="21"/>
              </w:rPr>
              <w:t>单位名称（加盖公章）</w:t>
            </w:r>
          </w:p>
        </w:tc>
        <w:tc>
          <w:tcPr>
            <w:tcW w:w="5103" w:type="dxa"/>
            <w:tcBorders>
              <w:top w:val="dashSmallGap" w:color="auto" w:sz="4" w:space="0"/>
              <w:left w:val="nil"/>
              <w:bottom w:val="nil"/>
              <w:right w:val="nil"/>
            </w:tcBorders>
            <w:vAlign w:val="center"/>
          </w:tcPr>
          <w:p>
            <w:pPr>
              <w:spacing w:line="480" w:lineRule="exact"/>
              <w:jc w:val="left"/>
              <w:rPr>
                <w:rFonts w:ascii="宋体" w:hAnsi="宋体" w:cs="宋体"/>
                <w:b w:val="0"/>
                <w:bCs w:val="0"/>
                <w:szCs w:val="21"/>
              </w:rPr>
            </w:pPr>
            <w:r>
              <w:rPr>
                <w:rFonts w:hint="eastAsia" w:ascii="宋体" w:hAnsi="宋体" w:cs="宋体"/>
                <w:b w:val="0"/>
                <w:bCs w:val="0"/>
                <w:szCs w:val="21"/>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5103" w:type="dxa"/>
            <w:tcBorders>
              <w:top w:val="nil"/>
              <w:left w:val="nil"/>
              <w:bottom w:val="nil"/>
              <w:right w:val="nil"/>
            </w:tcBorders>
            <w:vAlign w:val="center"/>
          </w:tcPr>
          <w:p>
            <w:pPr>
              <w:spacing w:line="480" w:lineRule="exact"/>
              <w:jc w:val="left"/>
              <w:rPr>
                <w:rFonts w:ascii="宋体" w:hAnsi="宋体" w:cs="宋体"/>
                <w:b w:val="0"/>
                <w:bCs w:val="0"/>
                <w:szCs w:val="21"/>
              </w:rPr>
            </w:pPr>
            <w:r>
              <w:rPr>
                <w:rFonts w:hint="eastAsia" w:ascii="宋体" w:hAnsi="宋体" w:cs="宋体"/>
                <w:b w:val="0"/>
                <w:bCs w:val="0"/>
                <w:szCs w:val="21"/>
              </w:rPr>
              <w:t>日期：</w:t>
            </w:r>
          </w:p>
        </w:tc>
        <w:tc>
          <w:tcPr>
            <w:tcW w:w="5103" w:type="dxa"/>
            <w:tcBorders>
              <w:top w:val="nil"/>
              <w:left w:val="nil"/>
              <w:bottom w:val="nil"/>
              <w:right w:val="nil"/>
            </w:tcBorders>
            <w:vAlign w:val="center"/>
          </w:tcPr>
          <w:p>
            <w:pPr>
              <w:spacing w:line="480" w:lineRule="exact"/>
              <w:jc w:val="left"/>
              <w:rPr>
                <w:rFonts w:ascii="宋体" w:hAnsi="宋体" w:cs="宋体"/>
                <w:b w:val="0"/>
                <w:bCs w:val="0"/>
                <w:szCs w:val="21"/>
              </w:rPr>
            </w:pPr>
            <w:r>
              <w:rPr>
                <w:rFonts w:hint="eastAsia" w:ascii="宋体" w:hAnsi="宋体" w:cs="宋体"/>
                <w:b w:val="0"/>
                <w:bCs w:val="0"/>
                <w:szCs w:val="21"/>
              </w:rPr>
              <w:t>委托代理人（签字）：</w:t>
            </w:r>
          </w:p>
        </w:tc>
      </w:tr>
    </w:tbl>
    <w:p>
      <w:pPr>
        <w:pStyle w:val="64"/>
        <w:tabs>
          <w:tab w:val="left" w:pos="284"/>
        </w:tabs>
        <w:spacing w:line="360" w:lineRule="auto"/>
        <w:ind w:firstLine="0" w:firstLineChars="0"/>
        <w:jc w:val="left"/>
        <w:rPr>
          <w:rFonts w:ascii="宋体" w:hAnsi="宋体" w:cs="宋体"/>
          <w:b w:val="0"/>
          <w:bCs w:val="0"/>
          <w:sz w:val="24"/>
        </w:rPr>
      </w:pPr>
    </w:p>
    <w:p>
      <w:pPr>
        <w:pStyle w:val="64"/>
        <w:tabs>
          <w:tab w:val="left" w:pos="284"/>
        </w:tabs>
        <w:spacing w:line="360" w:lineRule="auto"/>
        <w:ind w:firstLine="0" w:firstLineChars="0"/>
        <w:jc w:val="left"/>
        <w:rPr>
          <w:rFonts w:ascii="宋体" w:hAnsi="宋体" w:cs="宋体"/>
          <w:b w:val="0"/>
          <w:bCs w:val="0"/>
          <w:sz w:val="24"/>
        </w:rPr>
      </w:pPr>
    </w:p>
    <w:p>
      <w:pPr>
        <w:spacing w:line="360" w:lineRule="auto"/>
        <w:jc w:val="center"/>
        <w:rPr>
          <w:rFonts w:ascii="宋体" w:hAnsi="宋体" w:cs="宋体"/>
          <w:b w:val="0"/>
          <w:bCs w:val="0"/>
          <w:sz w:val="24"/>
        </w:rPr>
      </w:pPr>
      <w:r>
        <w:rPr>
          <w:rFonts w:hint="eastAsia" w:ascii="宋体" w:hAnsi="宋体" w:cs="宋体"/>
          <w:b w:val="0"/>
          <w:bCs w:val="0"/>
          <w:sz w:val="24"/>
        </w:rPr>
        <w:t>成都嘉和欣企业管理服务有限公司青羊总部经济基地二期项目</w:t>
      </w:r>
      <w:r>
        <w:rPr>
          <w:rFonts w:hint="eastAsia" w:ascii="宋体" w:hAnsi="宋体" w:cs="宋体"/>
          <w:b w:val="0"/>
          <w:bCs w:val="0"/>
          <w:sz w:val="24"/>
          <w:szCs w:val="24"/>
          <w:lang w:val="en-US" w:eastAsia="zh-CN"/>
        </w:rPr>
        <w:t>电梯</w:t>
      </w:r>
      <w:r>
        <w:rPr>
          <w:rFonts w:hint="eastAsia" w:ascii="宋体" w:hAnsi="宋体" w:cs="宋体"/>
          <w:b w:val="0"/>
          <w:bCs w:val="0"/>
          <w:sz w:val="24"/>
        </w:rPr>
        <w:t>维保一览表</w:t>
      </w:r>
    </w:p>
    <w:tbl>
      <w:tblPr>
        <w:tblStyle w:val="35"/>
        <w:tblW w:w="10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30"/>
        <w:gridCol w:w="840"/>
        <w:gridCol w:w="820"/>
        <w:gridCol w:w="1528"/>
        <w:gridCol w:w="562"/>
        <w:gridCol w:w="1872"/>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569" w:type="dxa"/>
            <w:gridSpan w:val="8"/>
            <w:vAlign w:val="center"/>
          </w:tcPr>
          <w:p>
            <w:pPr>
              <w:rPr>
                <w:rFonts w:ascii="宋体" w:hAnsi="宋体" w:cs="宋体"/>
                <w:b w:val="0"/>
                <w:bCs w:val="0"/>
                <w:szCs w:val="21"/>
              </w:rPr>
            </w:pPr>
            <w:r>
              <w:rPr>
                <w:rFonts w:hint="eastAsia" w:ascii="宋体" w:hAnsi="宋体" w:cs="宋体"/>
                <w:b w:val="0"/>
                <w:bCs w:val="0"/>
                <w:szCs w:val="21"/>
              </w:rPr>
              <w:t>一、报价汇总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jc w:val="center"/>
              <w:rPr>
                <w:rFonts w:ascii="宋体" w:hAnsi="宋体" w:cs="宋体"/>
                <w:b w:val="0"/>
                <w:bCs w:val="0"/>
                <w:szCs w:val="21"/>
              </w:rPr>
            </w:pPr>
            <w:r>
              <w:rPr>
                <w:rFonts w:hint="eastAsia" w:ascii="宋体" w:hAnsi="宋体" w:cs="宋体"/>
                <w:b w:val="0"/>
                <w:bCs w:val="0"/>
                <w:szCs w:val="21"/>
              </w:rPr>
              <w:t>序号</w:t>
            </w:r>
          </w:p>
        </w:tc>
        <w:tc>
          <w:tcPr>
            <w:tcW w:w="3190" w:type="dxa"/>
            <w:gridSpan w:val="3"/>
            <w:vAlign w:val="center"/>
          </w:tcPr>
          <w:p>
            <w:pPr>
              <w:jc w:val="center"/>
              <w:rPr>
                <w:rFonts w:ascii="宋体" w:hAnsi="宋体" w:cs="宋体"/>
                <w:b w:val="0"/>
                <w:bCs w:val="0"/>
                <w:szCs w:val="21"/>
              </w:rPr>
            </w:pPr>
            <w:r>
              <w:rPr>
                <w:rFonts w:hint="eastAsia" w:ascii="宋体" w:hAnsi="宋体" w:cs="宋体"/>
                <w:b w:val="0"/>
                <w:bCs w:val="0"/>
                <w:szCs w:val="21"/>
              </w:rPr>
              <w:t>名称</w:t>
            </w:r>
          </w:p>
        </w:tc>
        <w:tc>
          <w:tcPr>
            <w:tcW w:w="2090" w:type="dxa"/>
            <w:gridSpan w:val="2"/>
            <w:vAlign w:val="center"/>
          </w:tcPr>
          <w:p>
            <w:pPr>
              <w:jc w:val="center"/>
              <w:rPr>
                <w:rFonts w:ascii="宋体" w:hAnsi="宋体" w:cs="宋体"/>
                <w:b w:val="0"/>
                <w:bCs w:val="0"/>
                <w:szCs w:val="21"/>
              </w:rPr>
            </w:pPr>
            <w:r>
              <w:rPr>
                <w:rFonts w:hint="eastAsia" w:ascii="宋体" w:hAnsi="宋体" w:cs="宋体"/>
                <w:b w:val="0"/>
                <w:bCs w:val="0"/>
                <w:szCs w:val="21"/>
              </w:rPr>
              <w:t>含税价格</w:t>
            </w:r>
          </w:p>
        </w:tc>
        <w:tc>
          <w:tcPr>
            <w:tcW w:w="1872" w:type="dxa"/>
            <w:vAlign w:val="center"/>
          </w:tcPr>
          <w:p>
            <w:pPr>
              <w:jc w:val="center"/>
              <w:rPr>
                <w:rFonts w:ascii="宋体" w:hAnsi="宋体" w:cs="宋体"/>
                <w:b w:val="0"/>
                <w:bCs w:val="0"/>
                <w:szCs w:val="21"/>
              </w:rPr>
            </w:pPr>
            <w:r>
              <w:rPr>
                <w:rFonts w:hint="eastAsia" w:ascii="宋体" w:hAnsi="宋体" w:cs="宋体"/>
                <w:b w:val="0"/>
                <w:bCs w:val="0"/>
                <w:szCs w:val="21"/>
              </w:rPr>
              <w:t>不含税价格</w:t>
            </w:r>
          </w:p>
        </w:tc>
        <w:tc>
          <w:tcPr>
            <w:tcW w:w="2669" w:type="dxa"/>
            <w:vAlign w:val="center"/>
          </w:tcPr>
          <w:p>
            <w:pPr>
              <w:jc w:val="center"/>
              <w:rPr>
                <w:rFonts w:ascii="宋体" w:hAnsi="宋体" w:cs="宋体"/>
                <w:b w:val="0"/>
                <w:bCs w:val="0"/>
                <w:szCs w:val="21"/>
              </w:rPr>
            </w:pPr>
            <w:r>
              <w:rPr>
                <w:rFonts w:hint="eastAsia" w:ascii="宋体" w:hAnsi="宋体" w:cs="宋体"/>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restart"/>
            <w:vAlign w:val="center"/>
          </w:tcPr>
          <w:p>
            <w:pPr>
              <w:jc w:val="center"/>
              <w:rPr>
                <w:rFonts w:ascii="宋体" w:hAnsi="宋体" w:cs="宋体"/>
                <w:b w:val="0"/>
                <w:bCs w:val="0"/>
                <w:szCs w:val="21"/>
              </w:rPr>
            </w:pPr>
            <w:r>
              <w:rPr>
                <w:rFonts w:hint="eastAsia" w:ascii="宋体" w:hAnsi="宋体" w:cs="宋体"/>
                <w:b w:val="0"/>
                <w:bCs w:val="0"/>
                <w:szCs w:val="21"/>
              </w:rPr>
              <w:t>1</w:t>
            </w:r>
          </w:p>
        </w:tc>
        <w:tc>
          <w:tcPr>
            <w:tcW w:w="1530" w:type="dxa"/>
            <w:vMerge w:val="restart"/>
            <w:vAlign w:val="center"/>
          </w:tcPr>
          <w:p>
            <w:pPr>
              <w:jc w:val="center"/>
              <w:rPr>
                <w:rFonts w:ascii="宋体" w:hAnsi="宋体" w:cs="宋体"/>
                <w:b w:val="0"/>
                <w:bCs w:val="0"/>
                <w:szCs w:val="21"/>
              </w:rPr>
            </w:pPr>
            <w:r>
              <w:rPr>
                <w:rFonts w:hint="eastAsia" w:ascii="宋体" w:hAnsi="宋体" w:cs="宋体"/>
                <w:b w:val="0"/>
                <w:bCs w:val="0"/>
                <w:szCs w:val="21"/>
                <w:lang w:val="en-US" w:eastAsia="zh-CN"/>
              </w:rPr>
              <w:t>电梯</w:t>
            </w:r>
            <w:r>
              <w:rPr>
                <w:rFonts w:hint="eastAsia" w:ascii="宋体" w:hAnsi="宋体" w:cs="宋体"/>
                <w:b w:val="0"/>
                <w:bCs w:val="0"/>
                <w:szCs w:val="21"/>
              </w:rPr>
              <w:t>维保</w:t>
            </w:r>
            <w:r>
              <w:rPr>
                <w:rFonts w:hint="eastAsia" w:ascii="宋体" w:hAnsi="宋体" w:cs="宋体"/>
                <w:b w:val="0"/>
                <w:bCs w:val="0"/>
                <w:szCs w:val="21"/>
                <w:lang w:val="en-US" w:eastAsia="zh-CN"/>
              </w:rPr>
              <w:t>及检测</w:t>
            </w:r>
            <w:r>
              <w:rPr>
                <w:rFonts w:hint="eastAsia" w:ascii="宋体" w:hAnsi="宋体" w:cs="宋体"/>
                <w:b w:val="0"/>
                <w:bCs w:val="0"/>
                <w:szCs w:val="21"/>
              </w:rPr>
              <w:t>价格</w:t>
            </w:r>
          </w:p>
        </w:tc>
        <w:tc>
          <w:tcPr>
            <w:tcW w:w="1660" w:type="dxa"/>
            <w:gridSpan w:val="2"/>
            <w:vAlign w:val="center"/>
          </w:tcPr>
          <w:p>
            <w:pPr>
              <w:jc w:val="center"/>
              <w:rPr>
                <w:rFonts w:ascii="宋体" w:hAnsi="宋体" w:cs="宋体"/>
                <w:b w:val="0"/>
                <w:bCs w:val="0"/>
                <w:szCs w:val="21"/>
              </w:rPr>
            </w:pPr>
            <w:r>
              <w:rPr>
                <w:rFonts w:hint="eastAsia" w:ascii="宋体" w:hAnsi="宋体" w:cs="宋体"/>
                <w:b w:val="0"/>
                <w:bCs w:val="0"/>
                <w:szCs w:val="21"/>
              </w:rPr>
              <w:t>单价（元</w:t>
            </w:r>
            <w:r>
              <w:rPr>
                <w:rFonts w:hint="eastAsia" w:ascii="宋体" w:hAnsi="宋体" w:cs="宋体"/>
                <w:b w:val="0"/>
                <w:bCs w:val="0"/>
                <w:szCs w:val="21"/>
                <w:lang w:val="en-US" w:eastAsia="zh-CN"/>
              </w:rPr>
              <w:t>/台</w:t>
            </w:r>
            <w:r>
              <w:rPr>
                <w:rFonts w:hint="eastAsia" w:ascii="宋体" w:hAnsi="宋体" w:cs="宋体"/>
                <w:b w:val="0"/>
                <w:bCs w:val="0"/>
                <w:szCs w:val="21"/>
              </w:rPr>
              <w:t>/年）</w:t>
            </w:r>
          </w:p>
        </w:tc>
        <w:tc>
          <w:tcPr>
            <w:tcW w:w="2090" w:type="dxa"/>
            <w:gridSpan w:val="2"/>
            <w:vAlign w:val="center"/>
          </w:tcPr>
          <w:p>
            <w:pPr>
              <w:jc w:val="center"/>
              <w:rPr>
                <w:rFonts w:ascii="宋体" w:hAnsi="宋体" w:cs="宋体"/>
                <w:b w:val="0"/>
                <w:bCs w:val="0"/>
                <w:szCs w:val="21"/>
              </w:rPr>
            </w:pPr>
            <w:r>
              <w:rPr>
                <w:rFonts w:hint="eastAsia" w:ascii="宋体" w:hAnsi="宋体" w:cs="宋体"/>
                <w:b w:val="0"/>
                <w:bCs w:val="0"/>
                <w:kern w:val="0"/>
                <w:szCs w:val="21"/>
                <w:lang w:bidi="ar"/>
              </w:rPr>
              <w:t>￥</w:t>
            </w:r>
          </w:p>
        </w:tc>
        <w:tc>
          <w:tcPr>
            <w:tcW w:w="1872" w:type="dxa"/>
            <w:vAlign w:val="center"/>
          </w:tcPr>
          <w:p>
            <w:pPr>
              <w:jc w:val="center"/>
              <w:rPr>
                <w:rFonts w:ascii="宋体" w:hAnsi="宋体" w:cs="宋体"/>
                <w:b w:val="0"/>
                <w:bCs w:val="0"/>
                <w:szCs w:val="21"/>
              </w:rPr>
            </w:pPr>
            <w:r>
              <w:rPr>
                <w:rFonts w:hint="eastAsia" w:ascii="宋体" w:hAnsi="宋体" w:cs="宋体"/>
                <w:b w:val="0"/>
                <w:bCs w:val="0"/>
                <w:kern w:val="0"/>
                <w:szCs w:val="21"/>
                <w:lang w:bidi="ar"/>
              </w:rPr>
              <w:t>￥</w:t>
            </w:r>
          </w:p>
        </w:tc>
        <w:tc>
          <w:tcPr>
            <w:tcW w:w="2669" w:type="dxa"/>
            <w:vMerge w:val="restart"/>
            <w:vAlign w:val="center"/>
          </w:tcPr>
          <w:p>
            <w:pP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Merge w:val="continue"/>
            <w:vAlign w:val="center"/>
          </w:tcPr>
          <w:p>
            <w:pPr>
              <w:jc w:val="center"/>
              <w:rPr>
                <w:rFonts w:ascii="宋体" w:hAnsi="宋体" w:cs="宋体"/>
                <w:b w:val="0"/>
                <w:bCs w:val="0"/>
                <w:szCs w:val="21"/>
              </w:rPr>
            </w:pPr>
          </w:p>
        </w:tc>
        <w:tc>
          <w:tcPr>
            <w:tcW w:w="1530" w:type="dxa"/>
            <w:vMerge w:val="continue"/>
            <w:vAlign w:val="center"/>
          </w:tcPr>
          <w:p>
            <w:pPr>
              <w:jc w:val="center"/>
              <w:rPr>
                <w:rFonts w:ascii="宋体" w:hAnsi="宋体" w:cs="宋体"/>
                <w:b w:val="0"/>
                <w:bCs w:val="0"/>
                <w:szCs w:val="21"/>
              </w:rPr>
            </w:pPr>
          </w:p>
        </w:tc>
        <w:tc>
          <w:tcPr>
            <w:tcW w:w="1660" w:type="dxa"/>
            <w:gridSpan w:val="2"/>
            <w:vAlign w:val="center"/>
          </w:tcPr>
          <w:p>
            <w:pPr>
              <w:jc w:val="center"/>
              <w:rPr>
                <w:rFonts w:ascii="宋体" w:hAnsi="宋体" w:cs="宋体"/>
                <w:b w:val="0"/>
                <w:bCs w:val="0"/>
                <w:szCs w:val="21"/>
              </w:rPr>
            </w:pPr>
            <w:r>
              <w:rPr>
                <w:rFonts w:hint="eastAsia" w:ascii="宋体" w:hAnsi="宋体" w:cs="宋体"/>
                <w:b w:val="0"/>
                <w:bCs w:val="0"/>
                <w:szCs w:val="21"/>
              </w:rPr>
              <w:t>合同期内总价</w:t>
            </w:r>
          </w:p>
        </w:tc>
        <w:tc>
          <w:tcPr>
            <w:tcW w:w="2090" w:type="dxa"/>
            <w:gridSpan w:val="2"/>
            <w:vAlign w:val="center"/>
          </w:tcPr>
          <w:p>
            <w:pPr>
              <w:jc w:val="center"/>
              <w:rPr>
                <w:rFonts w:ascii="宋体" w:hAnsi="宋体" w:cs="宋体"/>
                <w:b w:val="0"/>
                <w:bCs w:val="0"/>
                <w:szCs w:val="21"/>
              </w:rPr>
            </w:pPr>
            <w:r>
              <w:rPr>
                <w:rFonts w:hint="eastAsia" w:ascii="宋体" w:hAnsi="宋体" w:cs="宋体"/>
                <w:b w:val="0"/>
                <w:bCs w:val="0"/>
                <w:kern w:val="0"/>
                <w:szCs w:val="21"/>
                <w:lang w:bidi="ar"/>
              </w:rPr>
              <w:t>￥</w:t>
            </w:r>
          </w:p>
        </w:tc>
        <w:tc>
          <w:tcPr>
            <w:tcW w:w="1872" w:type="dxa"/>
            <w:vAlign w:val="center"/>
          </w:tcPr>
          <w:p>
            <w:pPr>
              <w:jc w:val="center"/>
              <w:rPr>
                <w:rFonts w:ascii="宋体" w:hAnsi="宋体" w:cs="宋体"/>
                <w:b w:val="0"/>
                <w:bCs w:val="0"/>
                <w:szCs w:val="21"/>
              </w:rPr>
            </w:pPr>
            <w:r>
              <w:rPr>
                <w:rFonts w:hint="eastAsia" w:ascii="宋体" w:hAnsi="宋体" w:cs="宋体"/>
                <w:b w:val="0"/>
                <w:bCs w:val="0"/>
                <w:kern w:val="0"/>
                <w:szCs w:val="21"/>
                <w:lang w:bidi="ar"/>
              </w:rPr>
              <w:t>￥</w:t>
            </w:r>
          </w:p>
        </w:tc>
        <w:tc>
          <w:tcPr>
            <w:tcW w:w="2669" w:type="dxa"/>
            <w:vMerge w:val="continue"/>
            <w:vAlign w:val="center"/>
          </w:tcPr>
          <w:p>
            <w:pP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8" w:type="dxa"/>
            <w:vAlign w:val="center"/>
          </w:tcPr>
          <w:p>
            <w:pPr>
              <w:jc w:val="center"/>
              <w:rPr>
                <w:rFonts w:ascii="宋体" w:hAnsi="宋体" w:cs="宋体"/>
                <w:b w:val="0"/>
                <w:bCs w:val="0"/>
                <w:szCs w:val="21"/>
              </w:rPr>
            </w:pPr>
            <w:r>
              <w:rPr>
                <w:rFonts w:hint="eastAsia" w:ascii="宋体" w:hAnsi="宋体" w:cs="宋体"/>
                <w:b w:val="0"/>
                <w:bCs w:val="0"/>
                <w:szCs w:val="21"/>
              </w:rPr>
              <w:t>2</w:t>
            </w:r>
          </w:p>
        </w:tc>
        <w:tc>
          <w:tcPr>
            <w:tcW w:w="1530" w:type="dxa"/>
            <w:vAlign w:val="center"/>
          </w:tcPr>
          <w:p>
            <w:pPr>
              <w:jc w:val="center"/>
              <w:rPr>
                <w:rFonts w:ascii="宋体" w:hAnsi="宋体" w:cs="宋体"/>
                <w:b w:val="0"/>
                <w:bCs w:val="0"/>
                <w:szCs w:val="21"/>
              </w:rPr>
            </w:pPr>
            <w:r>
              <w:rPr>
                <w:rFonts w:hint="eastAsia" w:ascii="宋体" w:hAnsi="宋体" w:cs="宋体"/>
                <w:b w:val="0"/>
                <w:bCs w:val="0"/>
                <w:szCs w:val="21"/>
              </w:rPr>
              <w:t>其</w:t>
            </w:r>
            <w:r>
              <w:rPr>
                <w:rFonts w:hint="eastAsia" w:ascii="宋体" w:hAnsi="宋体" w:cs="宋体"/>
                <w:b w:val="0"/>
                <w:bCs w:val="0"/>
                <w:szCs w:val="21"/>
                <w:lang w:val="en-US" w:eastAsia="zh-CN"/>
              </w:rPr>
              <w:t>他</w:t>
            </w:r>
            <w:r>
              <w:rPr>
                <w:rFonts w:hint="eastAsia" w:ascii="宋体" w:hAnsi="宋体" w:cs="宋体"/>
                <w:b w:val="0"/>
                <w:bCs w:val="0"/>
                <w:szCs w:val="21"/>
              </w:rPr>
              <w:t>专项</w:t>
            </w:r>
          </w:p>
        </w:tc>
        <w:tc>
          <w:tcPr>
            <w:tcW w:w="1660" w:type="dxa"/>
            <w:gridSpan w:val="2"/>
            <w:vAlign w:val="center"/>
          </w:tcPr>
          <w:p>
            <w:pPr>
              <w:jc w:val="center"/>
              <w:rPr>
                <w:rFonts w:ascii="宋体" w:hAnsi="宋体" w:cs="宋体"/>
                <w:b w:val="0"/>
                <w:bCs w:val="0"/>
                <w:szCs w:val="21"/>
              </w:rPr>
            </w:pPr>
          </w:p>
        </w:tc>
        <w:tc>
          <w:tcPr>
            <w:tcW w:w="2090" w:type="dxa"/>
            <w:gridSpan w:val="2"/>
            <w:vAlign w:val="center"/>
          </w:tcPr>
          <w:p>
            <w:pPr>
              <w:jc w:val="center"/>
              <w:rPr>
                <w:rFonts w:ascii="宋体" w:hAnsi="宋体" w:cs="宋体"/>
                <w:b w:val="0"/>
                <w:bCs w:val="0"/>
                <w:szCs w:val="21"/>
              </w:rPr>
            </w:pPr>
            <w:r>
              <w:rPr>
                <w:rFonts w:hint="eastAsia" w:ascii="宋体" w:hAnsi="宋体" w:cs="宋体"/>
                <w:b w:val="0"/>
                <w:bCs w:val="0"/>
                <w:kern w:val="0"/>
                <w:szCs w:val="21"/>
                <w:lang w:bidi="ar"/>
              </w:rPr>
              <w:t>￥</w:t>
            </w:r>
          </w:p>
        </w:tc>
        <w:tc>
          <w:tcPr>
            <w:tcW w:w="1872" w:type="dxa"/>
            <w:vAlign w:val="center"/>
          </w:tcPr>
          <w:p>
            <w:pPr>
              <w:jc w:val="center"/>
              <w:rPr>
                <w:rFonts w:ascii="宋体" w:hAnsi="宋体" w:cs="宋体"/>
                <w:b w:val="0"/>
                <w:bCs w:val="0"/>
                <w:szCs w:val="21"/>
              </w:rPr>
            </w:pPr>
            <w:r>
              <w:rPr>
                <w:rFonts w:hint="eastAsia" w:ascii="宋体" w:hAnsi="宋体" w:cs="宋体"/>
                <w:b w:val="0"/>
                <w:bCs w:val="0"/>
                <w:kern w:val="0"/>
                <w:szCs w:val="21"/>
                <w:lang w:bidi="ar"/>
              </w:rPr>
              <w:t>￥</w:t>
            </w:r>
          </w:p>
        </w:tc>
        <w:tc>
          <w:tcPr>
            <w:tcW w:w="2669" w:type="dxa"/>
            <w:vAlign w:val="center"/>
          </w:tcPr>
          <w:p>
            <w:pP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jc w:val="center"/>
              <w:rPr>
                <w:rFonts w:ascii="宋体" w:hAnsi="宋体" w:cs="宋体"/>
                <w:b w:val="0"/>
                <w:bCs w:val="0"/>
                <w:szCs w:val="21"/>
              </w:rPr>
            </w:pPr>
            <w:r>
              <w:rPr>
                <w:rFonts w:hint="eastAsia" w:ascii="宋体" w:hAnsi="宋体" w:cs="宋体"/>
                <w:b w:val="0"/>
                <w:bCs w:val="0"/>
                <w:szCs w:val="21"/>
              </w:rPr>
              <w:t>3</w:t>
            </w:r>
          </w:p>
        </w:tc>
        <w:tc>
          <w:tcPr>
            <w:tcW w:w="1530" w:type="dxa"/>
            <w:vAlign w:val="center"/>
          </w:tcPr>
          <w:p>
            <w:pPr>
              <w:jc w:val="center"/>
              <w:rPr>
                <w:rFonts w:ascii="宋体" w:hAnsi="宋体" w:cs="宋体"/>
                <w:b w:val="0"/>
                <w:bCs w:val="0"/>
                <w:szCs w:val="21"/>
              </w:rPr>
            </w:pPr>
            <w:r>
              <w:rPr>
                <w:rFonts w:hint="eastAsia" w:ascii="宋体" w:hAnsi="宋体" w:cs="宋体"/>
                <w:b w:val="0"/>
                <w:bCs w:val="0"/>
                <w:szCs w:val="21"/>
              </w:rPr>
              <w:t>投标总价</w:t>
            </w:r>
          </w:p>
        </w:tc>
        <w:tc>
          <w:tcPr>
            <w:tcW w:w="1660" w:type="dxa"/>
            <w:gridSpan w:val="2"/>
            <w:vAlign w:val="center"/>
          </w:tcPr>
          <w:p>
            <w:pPr>
              <w:jc w:val="center"/>
              <w:rPr>
                <w:rFonts w:ascii="宋体" w:hAnsi="宋体" w:cs="宋体"/>
                <w:b w:val="0"/>
                <w:bCs w:val="0"/>
                <w:szCs w:val="21"/>
              </w:rPr>
            </w:pPr>
            <w:r>
              <w:rPr>
                <w:rFonts w:hint="eastAsia" w:ascii="宋体" w:hAnsi="宋体" w:cs="宋体"/>
                <w:b w:val="0"/>
                <w:bCs w:val="0"/>
                <w:szCs w:val="21"/>
              </w:rPr>
              <w:t>上述合同期总价之和</w:t>
            </w:r>
          </w:p>
        </w:tc>
        <w:tc>
          <w:tcPr>
            <w:tcW w:w="2090" w:type="dxa"/>
            <w:gridSpan w:val="2"/>
            <w:vAlign w:val="center"/>
          </w:tcPr>
          <w:p>
            <w:pPr>
              <w:jc w:val="center"/>
              <w:rPr>
                <w:rFonts w:ascii="宋体" w:hAnsi="宋体" w:cs="宋体"/>
                <w:b w:val="0"/>
                <w:bCs w:val="0"/>
                <w:szCs w:val="21"/>
              </w:rPr>
            </w:pPr>
            <w:r>
              <w:rPr>
                <w:rFonts w:hint="eastAsia" w:ascii="宋体" w:hAnsi="宋体" w:cs="宋体"/>
                <w:b w:val="0"/>
                <w:bCs w:val="0"/>
                <w:kern w:val="0"/>
                <w:szCs w:val="21"/>
                <w:lang w:bidi="ar"/>
              </w:rPr>
              <w:t>￥</w:t>
            </w:r>
          </w:p>
        </w:tc>
        <w:tc>
          <w:tcPr>
            <w:tcW w:w="1872" w:type="dxa"/>
            <w:vAlign w:val="center"/>
          </w:tcPr>
          <w:p>
            <w:pPr>
              <w:jc w:val="center"/>
              <w:rPr>
                <w:rFonts w:ascii="宋体" w:hAnsi="宋体" w:cs="宋体"/>
                <w:b w:val="0"/>
                <w:bCs w:val="0"/>
                <w:szCs w:val="21"/>
              </w:rPr>
            </w:pPr>
            <w:r>
              <w:rPr>
                <w:rFonts w:hint="eastAsia" w:ascii="宋体" w:hAnsi="宋体" w:cs="宋体"/>
                <w:b w:val="0"/>
                <w:bCs w:val="0"/>
                <w:kern w:val="0"/>
                <w:szCs w:val="21"/>
                <w:lang w:bidi="ar"/>
              </w:rPr>
              <w:t>￥</w:t>
            </w:r>
          </w:p>
        </w:tc>
        <w:tc>
          <w:tcPr>
            <w:tcW w:w="2669" w:type="dxa"/>
            <w:vAlign w:val="center"/>
          </w:tcPr>
          <w:p>
            <w:pP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569" w:type="dxa"/>
            <w:gridSpan w:val="8"/>
            <w:vAlign w:val="center"/>
          </w:tcPr>
          <w:p>
            <w:pPr>
              <w:rPr>
                <w:rFonts w:ascii="宋体" w:hAnsi="宋体" w:cs="宋体"/>
                <w:b w:val="0"/>
                <w:bCs w:val="0"/>
                <w:szCs w:val="21"/>
              </w:rPr>
            </w:pPr>
            <w:r>
              <w:rPr>
                <w:rFonts w:hint="eastAsia" w:ascii="宋体" w:hAnsi="宋体" w:cs="宋体"/>
                <w:b w:val="0"/>
                <w:bCs w:val="0"/>
                <w:szCs w:val="21"/>
              </w:rPr>
              <w:t>二、基础信息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jc w:val="center"/>
              <w:rPr>
                <w:rFonts w:ascii="宋体" w:hAnsi="宋体" w:cs="宋体"/>
                <w:b w:val="0"/>
                <w:bCs w:val="0"/>
                <w:szCs w:val="21"/>
              </w:rPr>
            </w:pPr>
            <w:r>
              <w:rPr>
                <w:rFonts w:hint="eastAsia" w:ascii="宋体" w:hAnsi="宋体" w:cs="宋体"/>
                <w:b w:val="0"/>
                <w:bCs w:val="0"/>
                <w:szCs w:val="21"/>
              </w:rPr>
              <w:t>序号</w:t>
            </w:r>
          </w:p>
        </w:tc>
        <w:tc>
          <w:tcPr>
            <w:tcW w:w="7152" w:type="dxa"/>
            <w:gridSpan w:val="6"/>
            <w:vAlign w:val="center"/>
          </w:tcPr>
          <w:p>
            <w:pPr>
              <w:jc w:val="center"/>
              <w:rPr>
                <w:rFonts w:ascii="宋体" w:hAnsi="宋体" w:cs="宋体"/>
                <w:b w:val="0"/>
                <w:bCs w:val="0"/>
                <w:szCs w:val="21"/>
              </w:rPr>
            </w:pPr>
            <w:r>
              <w:rPr>
                <w:rFonts w:hint="eastAsia" w:ascii="宋体" w:hAnsi="宋体" w:cs="宋体"/>
                <w:b w:val="0"/>
                <w:bCs w:val="0"/>
                <w:szCs w:val="21"/>
              </w:rPr>
              <w:t>基础信息</w:t>
            </w:r>
          </w:p>
        </w:tc>
        <w:tc>
          <w:tcPr>
            <w:tcW w:w="2669" w:type="dxa"/>
            <w:vAlign w:val="center"/>
          </w:tcPr>
          <w:p>
            <w:pPr>
              <w:jc w:val="center"/>
              <w:rPr>
                <w:rFonts w:ascii="宋体" w:hAnsi="宋体" w:cs="宋体"/>
                <w:b w:val="0"/>
                <w:bCs w:val="0"/>
                <w:szCs w:val="21"/>
              </w:rPr>
            </w:pPr>
            <w:r>
              <w:rPr>
                <w:rFonts w:hint="eastAsia" w:ascii="宋体" w:hAnsi="宋体" w:cs="宋体"/>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9" w:type="dxa"/>
            <w:gridSpan w:val="8"/>
            <w:vAlign w:val="center"/>
          </w:tcPr>
          <w:p>
            <w:pPr>
              <w:jc w:val="left"/>
              <w:rPr>
                <w:rFonts w:ascii="宋体" w:hAnsi="宋体" w:cs="宋体"/>
                <w:b w:val="0"/>
                <w:bCs w:val="0"/>
                <w:szCs w:val="21"/>
              </w:rPr>
            </w:pPr>
            <w:r>
              <w:rPr>
                <w:rFonts w:hint="eastAsia" w:ascii="宋体" w:hAnsi="宋体" w:cs="宋体"/>
                <w:b w:val="0"/>
                <w:bCs w:val="0"/>
                <w:szCs w:val="21"/>
              </w:rPr>
              <w:t>（一）</w:t>
            </w:r>
            <w:r>
              <w:rPr>
                <w:rFonts w:hint="eastAsia" w:ascii="宋体" w:hAnsi="宋体" w:cs="宋体"/>
                <w:b w:val="0"/>
                <w:bCs w:val="0"/>
                <w:szCs w:val="21"/>
                <w:lang w:val="en-US" w:eastAsia="zh-CN"/>
              </w:rPr>
              <w:t>电梯</w:t>
            </w:r>
            <w:r>
              <w:rPr>
                <w:rFonts w:hint="eastAsia" w:ascii="宋体" w:hAnsi="宋体" w:cs="宋体"/>
                <w:b w:val="0"/>
                <w:bCs w:val="0"/>
                <w:szCs w:val="21"/>
              </w:rPr>
              <w: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jc w:val="center"/>
              <w:rPr>
                <w:rFonts w:ascii="宋体" w:hAnsi="宋体" w:cs="宋体"/>
                <w:b w:val="0"/>
                <w:bCs w:val="0"/>
                <w:szCs w:val="21"/>
              </w:rPr>
            </w:pPr>
            <w:r>
              <w:rPr>
                <w:rFonts w:hint="eastAsia" w:ascii="宋体" w:hAnsi="宋体" w:cs="宋体"/>
                <w:b w:val="0"/>
                <w:bCs w:val="0"/>
                <w:szCs w:val="21"/>
              </w:rPr>
              <w:t>1</w:t>
            </w:r>
          </w:p>
        </w:tc>
        <w:tc>
          <w:tcPr>
            <w:tcW w:w="2370" w:type="dxa"/>
            <w:gridSpan w:val="2"/>
            <w:vAlign w:val="center"/>
          </w:tcPr>
          <w:p>
            <w:pPr>
              <w:rPr>
                <w:rFonts w:ascii="宋体" w:hAnsi="宋体" w:cs="宋体"/>
                <w:b w:val="0"/>
                <w:bCs w:val="0"/>
                <w:szCs w:val="21"/>
              </w:rPr>
            </w:pPr>
            <w:r>
              <w:rPr>
                <w:rFonts w:hint="eastAsia" w:ascii="宋体" w:hAnsi="宋体" w:cs="宋体"/>
                <w:b w:val="0"/>
                <w:bCs w:val="0"/>
                <w:szCs w:val="21"/>
              </w:rPr>
              <w:t>项目所在城市：（四川成都）</w:t>
            </w:r>
          </w:p>
        </w:tc>
        <w:tc>
          <w:tcPr>
            <w:tcW w:w="2348" w:type="dxa"/>
            <w:gridSpan w:val="2"/>
            <w:vAlign w:val="center"/>
          </w:tcPr>
          <w:p>
            <w:pPr>
              <w:rPr>
                <w:rFonts w:ascii="宋体" w:hAnsi="宋体" w:cs="宋体"/>
                <w:b w:val="0"/>
                <w:bCs w:val="0"/>
                <w:szCs w:val="21"/>
              </w:rPr>
            </w:pPr>
            <w:r>
              <w:rPr>
                <w:rFonts w:hint="eastAsia" w:ascii="宋体" w:hAnsi="宋体" w:cs="宋体"/>
                <w:b w:val="0"/>
                <w:bCs w:val="0"/>
                <w:szCs w:val="21"/>
              </w:rPr>
              <w:t>项目名称：（青羊总部经济基地</w:t>
            </w:r>
            <w:r>
              <w:rPr>
                <w:rFonts w:hint="eastAsia" w:ascii="宋体" w:hAnsi="宋体" w:cs="宋体"/>
                <w:b w:val="0"/>
                <w:bCs w:val="0"/>
                <w:szCs w:val="21"/>
                <w:lang w:val="en-US" w:eastAsia="zh-CN"/>
              </w:rPr>
              <w:t>二期</w:t>
            </w:r>
            <w:r>
              <w:rPr>
                <w:rFonts w:hint="eastAsia" w:ascii="宋体" w:hAnsi="宋体" w:cs="宋体"/>
                <w:b w:val="0"/>
                <w:bCs w:val="0"/>
                <w:szCs w:val="21"/>
              </w:rPr>
              <w:t>）</w:t>
            </w:r>
          </w:p>
        </w:tc>
        <w:tc>
          <w:tcPr>
            <w:tcW w:w="2434" w:type="dxa"/>
            <w:gridSpan w:val="2"/>
            <w:vAlign w:val="center"/>
          </w:tcPr>
          <w:p>
            <w:pPr>
              <w:rPr>
                <w:rFonts w:ascii="宋体" w:hAnsi="宋体" w:cs="宋体"/>
                <w:b w:val="0"/>
                <w:bCs w:val="0"/>
                <w:szCs w:val="21"/>
              </w:rPr>
            </w:pPr>
            <w:r>
              <w:rPr>
                <w:rFonts w:hint="eastAsia" w:ascii="宋体" w:hAnsi="宋体" w:cs="宋体"/>
                <w:b w:val="0"/>
                <w:bCs w:val="0"/>
                <w:szCs w:val="21"/>
              </w:rPr>
              <w:t>业态：（写字楼）</w:t>
            </w:r>
          </w:p>
        </w:tc>
        <w:tc>
          <w:tcPr>
            <w:tcW w:w="2669" w:type="dxa"/>
            <w:vAlign w:val="center"/>
          </w:tcPr>
          <w:p>
            <w:pP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jc w:val="center"/>
              <w:rPr>
                <w:rFonts w:ascii="宋体" w:hAnsi="宋体" w:cs="宋体"/>
                <w:b w:val="0"/>
                <w:bCs w:val="0"/>
                <w:szCs w:val="21"/>
              </w:rPr>
            </w:pPr>
            <w:r>
              <w:rPr>
                <w:rFonts w:hint="eastAsia" w:ascii="宋体" w:hAnsi="宋体" w:cs="宋体"/>
                <w:b w:val="0"/>
                <w:bCs w:val="0"/>
                <w:szCs w:val="21"/>
              </w:rPr>
              <w:t>2</w:t>
            </w:r>
          </w:p>
        </w:tc>
        <w:tc>
          <w:tcPr>
            <w:tcW w:w="2370" w:type="dxa"/>
            <w:gridSpan w:val="2"/>
            <w:vAlign w:val="center"/>
          </w:tcPr>
          <w:p>
            <w:pPr>
              <w:rPr>
                <w:rFonts w:ascii="宋体" w:hAnsi="宋体" w:cs="宋体"/>
                <w:b w:val="0"/>
                <w:bCs w:val="0"/>
                <w:szCs w:val="21"/>
              </w:rPr>
            </w:pPr>
            <w:r>
              <w:rPr>
                <w:rFonts w:hint="eastAsia" w:ascii="宋体" w:hAnsi="宋体" w:cs="宋体"/>
                <w:b w:val="0"/>
                <w:bCs w:val="0"/>
                <w:szCs w:val="21"/>
              </w:rPr>
              <w:t>发票类型：</w:t>
            </w:r>
          </w:p>
          <w:p>
            <w:pPr>
              <w:rPr>
                <w:rFonts w:ascii="宋体" w:hAnsi="宋体" w:cs="宋体"/>
                <w:b w:val="0"/>
                <w:bCs w:val="0"/>
                <w:szCs w:val="21"/>
              </w:rPr>
            </w:pPr>
            <w:r>
              <w:rPr>
                <w:rFonts w:hint="eastAsia" w:ascii="宋体" w:hAnsi="宋体" w:cs="宋体"/>
                <w:b w:val="0"/>
                <w:bCs w:val="0"/>
                <w:szCs w:val="21"/>
              </w:rPr>
              <w:t xml:space="preserve">□增值税普通发票    </w:t>
            </w:r>
          </w:p>
          <w:p>
            <w:pPr>
              <w:rPr>
                <w:rFonts w:ascii="宋体" w:hAnsi="宋体" w:cs="宋体"/>
                <w:b w:val="0"/>
                <w:bCs w:val="0"/>
                <w:szCs w:val="21"/>
              </w:rPr>
            </w:pPr>
            <w:r>
              <w:rPr>
                <w:rFonts w:hint="eastAsia" w:ascii="宋体" w:hAnsi="宋体" w:cs="宋体"/>
                <w:b w:val="0"/>
                <w:bCs w:val="0"/>
                <w:szCs w:val="21"/>
              </w:rPr>
              <w:t>☑增值税专用发票</w:t>
            </w:r>
          </w:p>
        </w:tc>
        <w:tc>
          <w:tcPr>
            <w:tcW w:w="2348" w:type="dxa"/>
            <w:gridSpan w:val="2"/>
            <w:vAlign w:val="center"/>
          </w:tcPr>
          <w:p>
            <w:pPr>
              <w:rPr>
                <w:rFonts w:ascii="宋体" w:hAnsi="宋体" w:cs="宋体"/>
                <w:b w:val="0"/>
                <w:bCs w:val="0"/>
                <w:szCs w:val="21"/>
              </w:rPr>
            </w:pPr>
            <w:r>
              <w:rPr>
                <w:rFonts w:hint="eastAsia" w:ascii="宋体" w:hAnsi="宋体" w:cs="宋体"/>
                <w:b w:val="0"/>
                <w:bCs w:val="0"/>
                <w:szCs w:val="21"/>
              </w:rPr>
              <w:t>税率：</w:t>
            </w:r>
            <w:r>
              <w:rPr>
                <w:rFonts w:hint="eastAsia" w:ascii="宋体" w:hAnsi="宋体" w:cs="宋体"/>
                <w:b w:val="0"/>
                <w:bCs w:val="0"/>
                <w:szCs w:val="21"/>
                <w:u w:val="single"/>
                <w:lang w:val="en-US" w:eastAsia="zh-CN"/>
              </w:rPr>
              <w:t xml:space="preserve">  </w:t>
            </w:r>
            <w:r>
              <w:rPr>
                <w:rFonts w:hint="eastAsia" w:ascii="宋体" w:hAnsi="宋体" w:cs="宋体"/>
                <w:b w:val="0"/>
                <w:bCs w:val="0"/>
                <w:szCs w:val="21"/>
              </w:rPr>
              <w:t>%</w:t>
            </w:r>
          </w:p>
        </w:tc>
        <w:tc>
          <w:tcPr>
            <w:tcW w:w="2434" w:type="dxa"/>
            <w:gridSpan w:val="2"/>
            <w:vAlign w:val="center"/>
          </w:tcPr>
          <w:p>
            <w:pPr>
              <w:rPr>
                <w:rFonts w:ascii="宋体" w:hAnsi="宋体" w:cs="宋体"/>
                <w:b w:val="0"/>
                <w:bCs w:val="0"/>
                <w:szCs w:val="21"/>
              </w:rPr>
            </w:pPr>
            <w:r>
              <w:rPr>
                <w:rFonts w:hint="eastAsia" w:ascii="宋体" w:hAnsi="宋体" w:cs="宋体"/>
                <w:b w:val="0"/>
                <w:bCs w:val="0"/>
                <w:szCs w:val="21"/>
              </w:rPr>
              <w:t>合同起止时间：</w:t>
            </w:r>
            <w:r>
              <w:rPr>
                <w:rFonts w:hint="eastAsia" w:ascii="宋体" w:hAnsi="宋体" w:cs="宋体"/>
                <w:b w:val="0"/>
                <w:bCs w:val="0"/>
                <w:highlight w:val="none"/>
              </w:rPr>
              <w:t>202</w:t>
            </w:r>
            <w:r>
              <w:rPr>
                <w:rFonts w:hint="eastAsia" w:ascii="宋体" w:hAnsi="宋体" w:cs="宋体"/>
                <w:b w:val="0"/>
                <w:bCs w:val="0"/>
                <w:highlight w:val="none"/>
                <w:lang w:val="en-US" w:eastAsia="zh-CN"/>
              </w:rPr>
              <w:t>3</w:t>
            </w:r>
            <w:r>
              <w:rPr>
                <w:rFonts w:hint="eastAsia" w:ascii="宋体" w:hAnsi="宋体" w:cs="宋体"/>
                <w:b w:val="0"/>
                <w:bCs w:val="0"/>
                <w:highlight w:val="none"/>
              </w:rPr>
              <w:t>年</w:t>
            </w:r>
            <w:r>
              <w:rPr>
                <w:rFonts w:hint="eastAsia" w:ascii="宋体" w:hAnsi="宋体" w:cs="宋体"/>
                <w:b w:val="0"/>
                <w:bCs w:val="0"/>
                <w:highlight w:val="none"/>
                <w:lang w:val="en-US" w:eastAsia="zh-CN"/>
              </w:rPr>
              <w:t>10</w:t>
            </w:r>
            <w:r>
              <w:rPr>
                <w:rFonts w:hint="eastAsia" w:ascii="宋体" w:hAnsi="宋体" w:cs="宋体"/>
                <w:b w:val="0"/>
                <w:bCs w:val="0"/>
                <w:highlight w:val="none"/>
              </w:rPr>
              <w:t>月</w:t>
            </w:r>
            <w:r>
              <w:rPr>
                <w:rFonts w:hint="eastAsia" w:ascii="宋体" w:hAnsi="宋体" w:cs="宋体"/>
                <w:b w:val="0"/>
                <w:bCs w:val="0"/>
                <w:highlight w:val="none"/>
                <w:lang w:val="en-US" w:eastAsia="zh-CN"/>
              </w:rPr>
              <w:t xml:space="preserve"> 12</w:t>
            </w:r>
            <w:r>
              <w:rPr>
                <w:rFonts w:hint="eastAsia" w:ascii="宋体" w:hAnsi="宋体" w:cs="宋体"/>
                <w:b w:val="0"/>
                <w:bCs w:val="0"/>
                <w:highlight w:val="none"/>
              </w:rPr>
              <w:t>日--202</w:t>
            </w:r>
            <w:r>
              <w:rPr>
                <w:rFonts w:hint="eastAsia" w:ascii="宋体" w:hAnsi="宋体" w:cs="宋体"/>
                <w:b w:val="0"/>
                <w:bCs w:val="0"/>
                <w:highlight w:val="none"/>
                <w:lang w:val="en-US" w:eastAsia="zh-CN"/>
              </w:rPr>
              <w:t>6</w:t>
            </w:r>
            <w:r>
              <w:rPr>
                <w:rFonts w:hint="eastAsia" w:ascii="宋体" w:hAnsi="宋体" w:cs="宋体"/>
                <w:b w:val="0"/>
                <w:bCs w:val="0"/>
                <w:highlight w:val="none"/>
              </w:rPr>
              <w:t>年</w:t>
            </w:r>
            <w:r>
              <w:rPr>
                <w:rFonts w:hint="eastAsia" w:ascii="宋体" w:hAnsi="宋体" w:cs="宋体"/>
                <w:b w:val="0"/>
                <w:bCs w:val="0"/>
                <w:highlight w:val="none"/>
                <w:lang w:val="en-US" w:eastAsia="zh-CN"/>
              </w:rPr>
              <w:t xml:space="preserve"> 10</w:t>
            </w:r>
            <w:r>
              <w:rPr>
                <w:rFonts w:hint="eastAsia" w:ascii="宋体" w:hAnsi="宋体" w:cs="宋体"/>
                <w:b w:val="0"/>
                <w:bCs w:val="0"/>
                <w:highlight w:val="none"/>
              </w:rPr>
              <w:t>月</w:t>
            </w:r>
            <w:r>
              <w:rPr>
                <w:rFonts w:hint="eastAsia" w:ascii="宋体" w:hAnsi="宋体" w:cs="宋体"/>
                <w:b w:val="0"/>
                <w:bCs w:val="0"/>
                <w:highlight w:val="none"/>
                <w:lang w:val="en-US" w:eastAsia="zh-CN"/>
              </w:rPr>
              <w:t xml:space="preserve"> 11</w:t>
            </w:r>
            <w:r>
              <w:rPr>
                <w:rFonts w:hint="eastAsia" w:ascii="宋体" w:hAnsi="宋体" w:cs="宋体"/>
                <w:b w:val="0"/>
                <w:bCs w:val="0"/>
                <w:highlight w:val="none"/>
              </w:rPr>
              <w:t>日</w:t>
            </w:r>
          </w:p>
        </w:tc>
        <w:tc>
          <w:tcPr>
            <w:tcW w:w="2669" w:type="dxa"/>
            <w:vAlign w:val="center"/>
          </w:tcPr>
          <w:p>
            <w:pP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jc w:val="center"/>
              <w:rPr>
                <w:rFonts w:ascii="宋体" w:hAnsi="宋体" w:cs="宋体"/>
                <w:b w:val="0"/>
                <w:bCs w:val="0"/>
                <w:szCs w:val="21"/>
              </w:rPr>
            </w:pPr>
            <w:r>
              <w:rPr>
                <w:rFonts w:hint="eastAsia" w:ascii="宋体" w:hAnsi="宋体" w:cs="宋体"/>
                <w:b w:val="0"/>
                <w:bCs w:val="0"/>
                <w:szCs w:val="21"/>
              </w:rPr>
              <w:t>3</w:t>
            </w:r>
          </w:p>
        </w:tc>
        <w:tc>
          <w:tcPr>
            <w:tcW w:w="2370" w:type="dxa"/>
            <w:gridSpan w:val="2"/>
            <w:vAlign w:val="center"/>
          </w:tcPr>
          <w:p>
            <w:pPr>
              <w:rPr>
                <w:rFonts w:hint="default" w:ascii="宋体" w:hAnsi="宋体" w:eastAsia="宋体" w:cs="宋体"/>
                <w:b w:val="0"/>
                <w:bCs w:val="0"/>
                <w:szCs w:val="21"/>
                <w:lang w:val="en-US" w:eastAsia="zh-CN"/>
              </w:rPr>
            </w:pPr>
            <w:r>
              <w:rPr>
                <w:rFonts w:hint="eastAsia" w:ascii="宋体" w:hAnsi="宋体" w:cs="宋体"/>
                <w:b w:val="0"/>
                <w:bCs w:val="0"/>
                <w:szCs w:val="21"/>
              </w:rPr>
              <w:t>建筑面积（㎡）：349932.47</w:t>
            </w:r>
            <w:r>
              <w:rPr>
                <w:rFonts w:hint="eastAsia" w:ascii="宋体" w:hAnsi="宋体" w:cs="宋体"/>
                <w:b w:val="0"/>
                <w:bCs w:val="0"/>
                <w:szCs w:val="21"/>
                <w:lang w:eastAsia="zh-CN"/>
              </w:rPr>
              <w:t>，</w:t>
            </w:r>
            <w:r>
              <w:rPr>
                <w:rFonts w:hint="eastAsia" w:ascii="宋体" w:hAnsi="宋体" w:cs="宋体"/>
                <w:b w:val="0"/>
                <w:bCs w:val="0"/>
                <w:szCs w:val="21"/>
                <w:lang w:val="en-US" w:eastAsia="zh-CN"/>
              </w:rPr>
              <w:t>电梯48台</w:t>
            </w:r>
          </w:p>
        </w:tc>
        <w:tc>
          <w:tcPr>
            <w:tcW w:w="2348" w:type="dxa"/>
            <w:gridSpan w:val="2"/>
            <w:vAlign w:val="center"/>
          </w:tcPr>
          <w:p>
            <w:pPr>
              <w:rPr>
                <w:rFonts w:ascii="宋体" w:hAnsi="宋体" w:cs="宋体"/>
                <w:b w:val="0"/>
                <w:bCs w:val="0"/>
                <w:szCs w:val="21"/>
              </w:rPr>
            </w:pPr>
            <w:r>
              <w:rPr>
                <w:rFonts w:hint="eastAsia" w:ascii="宋体" w:hAnsi="宋体" w:cs="宋体"/>
                <w:b w:val="0"/>
                <w:bCs w:val="0"/>
                <w:szCs w:val="21"/>
              </w:rPr>
              <w:t xml:space="preserve">用餐：☑投标方自理    </w:t>
            </w:r>
          </w:p>
          <w:p>
            <w:pPr>
              <w:ind w:firstLine="630" w:firstLineChars="300"/>
              <w:rPr>
                <w:rFonts w:ascii="宋体" w:hAnsi="宋体" w:cs="宋体"/>
                <w:b w:val="0"/>
                <w:bCs w:val="0"/>
                <w:szCs w:val="21"/>
              </w:rPr>
            </w:pPr>
            <w:r>
              <w:rPr>
                <w:rFonts w:hint="eastAsia" w:ascii="宋体" w:hAnsi="宋体" w:cs="宋体"/>
                <w:b w:val="0"/>
                <w:bCs w:val="0"/>
                <w:szCs w:val="21"/>
              </w:rPr>
              <w:t>□招标方免费提供</w:t>
            </w:r>
          </w:p>
          <w:p>
            <w:pPr>
              <w:rPr>
                <w:rFonts w:ascii="宋体" w:hAnsi="宋体" w:cs="宋体"/>
                <w:b w:val="0"/>
                <w:bCs w:val="0"/>
                <w:szCs w:val="21"/>
              </w:rPr>
            </w:pPr>
            <w:r>
              <w:rPr>
                <w:rFonts w:hint="eastAsia" w:ascii="宋体" w:hAnsi="宋体" w:cs="宋体"/>
                <w:b w:val="0"/>
                <w:bCs w:val="0"/>
                <w:szCs w:val="21"/>
              </w:rPr>
              <w:t xml:space="preserve">住宿：☑投标方自理    </w:t>
            </w:r>
          </w:p>
          <w:p>
            <w:pPr>
              <w:ind w:firstLine="630" w:firstLineChars="300"/>
              <w:rPr>
                <w:rFonts w:ascii="宋体" w:hAnsi="宋体" w:cs="宋体"/>
                <w:b w:val="0"/>
                <w:bCs w:val="0"/>
                <w:szCs w:val="21"/>
              </w:rPr>
            </w:pPr>
            <w:r>
              <w:rPr>
                <w:rFonts w:hint="eastAsia" w:ascii="宋体" w:hAnsi="宋体" w:cs="宋体"/>
                <w:b w:val="0"/>
                <w:bCs w:val="0"/>
                <w:szCs w:val="21"/>
              </w:rPr>
              <w:t>□招标方免费提供</w:t>
            </w:r>
          </w:p>
        </w:tc>
        <w:tc>
          <w:tcPr>
            <w:tcW w:w="2434" w:type="dxa"/>
            <w:gridSpan w:val="2"/>
            <w:vAlign w:val="center"/>
          </w:tcPr>
          <w:p>
            <w:pPr>
              <w:rPr>
                <w:rFonts w:ascii="宋体" w:hAnsi="宋体" w:cs="宋体"/>
                <w:b w:val="0"/>
                <w:bCs w:val="0"/>
                <w:szCs w:val="21"/>
              </w:rPr>
            </w:pPr>
            <w:r>
              <w:rPr>
                <w:rFonts w:hint="eastAsia" w:ascii="宋体" w:hAnsi="宋体" w:cs="宋体"/>
                <w:b w:val="0"/>
                <w:bCs w:val="0"/>
                <w:szCs w:val="21"/>
              </w:rPr>
              <w:t>承包方式：</w:t>
            </w:r>
          </w:p>
          <w:p>
            <w:pPr>
              <w:rPr>
                <w:rFonts w:ascii="宋体" w:hAnsi="宋体" w:cs="宋体"/>
                <w:b w:val="0"/>
                <w:bCs w:val="0"/>
                <w:szCs w:val="21"/>
              </w:rPr>
            </w:pPr>
            <w:r>
              <w:rPr>
                <w:rFonts w:hint="eastAsia" w:ascii="宋体" w:hAnsi="宋体" w:cs="宋体"/>
                <w:b w:val="0"/>
                <w:bCs w:val="0"/>
                <w:szCs w:val="21"/>
              </w:rPr>
              <w:sym w:font="Wingdings 2" w:char="00A3"/>
            </w:r>
            <w:r>
              <w:rPr>
                <w:rFonts w:hint="eastAsia" w:ascii="宋体" w:hAnsi="宋体" w:cs="宋体"/>
                <w:b w:val="0"/>
                <w:bCs w:val="0"/>
                <w:szCs w:val="21"/>
              </w:rPr>
              <w:t>大包  ☑半包  □清包</w:t>
            </w:r>
          </w:p>
          <w:p>
            <w:pPr>
              <w:rPr>
                <w:rFonts w:ascii="宋体" w:hAnsi="宋体" w:cs="宋体"/>
                <w:b w:val="0"/>
                <w:bCs w:val="0"/>
                <w:szCs w:val="21"/>
              </w:rPr>
            </w:pPr>
            <w:r>
              <w:rPr>
                <w:rFonts w:hint="eastAsia" w:ascii="宋体" w:hAnsi="宋体" w:cs="宋体"/>
                <w:b w:val="0"/>
                <w:bCs w:val="0"/>
                <w:szCs w:val="21"/>
              </w:rPr>
              <w:t>半包限额：更换的配件或材料的单价在</w:t>
            </w:r>
            <w:r>
              <w:rPr>
                <w:rFonts w:hint="eastAsia" w:ascii="宋体" w:hAnsi="宋体" w:cs="宋体"/>
                <w:b w:val="0"/>
                <w:bCs w:val="0"/>
                <w:szCs w:val="21"/>
                <w:highlight w:val="none"/>
              </w:rPr>
              <w:t>（</w:t>
            </w:r>
            <w:r>
              <w:rPr>
                <w:rFonts w:hint="eastAsia" w:ascii="宋体" w:hAnsi="宋体" w:cs="宋体"/>
                <w:b w:val="0"/>
                <w:bCs w:val="0"/>
                <w:szCs w:val="21"/>
                <w:highlight w:val="none"/>
                <w:lang w:val="en-US" w:eastAsia="zh-CN"/>
              </w:rPr>
              <w:t>3</w:t>
            </w:r>
            <w:r>
              <w:rPr>
                <w:rFonts w:hint="eastAsia" w:ascii="宋体" w:hAnsi="宋体" w:cs="宋体"/>
                <w:b w:val="0"/>
                <w:bCs w:val="0"/>
                <w:szCs w:val="21"/>
                <w:highlight w:val="none"/>
              </w:rPr>
              <w:t>00）</w:t>
            </w:r>
            <w:r>
              <w:rPr>
                <w:rFonts w:hint="eastAsia" w:ascii="宋体" w:hAnsi="宋体" w:cs="宋体"/>
                <w:b w:val="0"/>
                <w:bCs w:val="0"/>
                <w:szCs w:val="21"/>
              </w:rPr>
              <w:t>元内，由投标方免费进行更换。</w:t>
            </w:r>
          </w:p>
          <w:p>
            <w:pPr>
              <w:rPr>
                <w:rFonts w:ascii="宋体" w:hAnsi="宋体" w:cs="宋体"/>
                <w:b w:val="0"/>
                <w:bCs w:val="0"/>
                <w:szCs w:val="21"/>
                <w:u w:val="single"/>
              </w:rPr>
            </w:pPr>
            <w:r>
              <w:rPr>
                <w:rFonts w:hint="eastAsia" w:ascii="宋体" w:hAnsi="宋体" w:cs="宋体"/>
                <w:b w:val="0"/>
                <w:bCs w:val="0"/>
                <w:szCs w:val="21"/>
                <w:lang w:eastAsia="zh-CN"/>
              </w:rPr>
              <w:t>其他</w:t>
            </w:r>
            <w:r>
              <w:rPr>
                <w:rFonts w:hint="eastAsia" w:ascii="宋体" w:hAnsi="宋体" w:cs="宋体"/>
                <w:b w:val="0"/>
                <w:bCs w:val="0"/>
                <w:szCs w:val="21"/>
              </w:rPr>
              <w:t>补充：</w:t>
            </w:r>
            <w:r>
              <w:rPr>
                <w:rFonts w:hint="eastAsia" w:ascii="宋体" w:hAnsi="宋体" w:cs="宋体"/>
                <w:b w:val="0"/>
                <w:bCs w:val="0"/>
                <w:szCs w:val="21"/>
                <w:u w:val="single"/>
              </w:rPr>
              <w:t xml:space="preserve">       </w:t>
            </w:r>
          </w:p>
        </w:tc>
        <w:tc>
          <w:tcPr>
            <w:tcW w:w="2669" w:type="dxa"/>
            <w:vAlign w:val="center"/>
          </w:tcPr>
          <w:p>
            <w:pP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jc w:val="center"/>
              <w:rPr>
                <w:rFonts w:ascii="宋体" w:hAnsi="宋体" w:cs="宋体"/>
                <w:b w:val="0"/>
                <w:bCs w:val="0"/>
                <w:szCs w:val="21"/>
              </w:rPr>
            </w:pPr>
            <w:r>
              <w:rPr>
                <w:rFonts w:hint="eastAsia" w:ascii="宋体" w:hAnsi="宋体" w:cs="宋体"/>
                <w:b w:val="0"/>
                <w:bCs w:val="0"/>
                <w:szCs w:val="21"/>
              </w:rPr>
              <w:t>4</w:t>
            </w:r>
          </w:p>
        </w:tc>
        <w:tc>
          <w:tcPr>
            <w:tcW w:w="9821" w:type="dxa"/>
            <w:gridSpan w:val="7"/>
            <w:vAlign w:val="center"/>
          </w:tcPr>
          <w:p>
            <w:pPr>
              <w:rPr>
                <w:rFonts w:ascii="宋体" w:hAnsi="宋体" w:cs="宋体"/>
                <w:b w:val="0"/>
                <w:bCs w:val="0"/>
                <w:szCs w:val="21"/>
              </w:rPr>
            </w:pPr>
            <w:r>
              <w:rPr>
                <w:rFonts w:hint="eastAsia" w:ascii="宋体" w:hAnsi="宋体" w:cs="宋体"/>
                <w:b w:val="0"/>
                <w:bCs w:val="0"/>
                <w:szCs w:val="21"/>
              </w:rPr>
              <w:t>其它说明：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9" w:type="dxa"/>
            <w:gridSpan w:val="8"/>
            <w:vAlign w:val="center"/>
          </w:tcPr>
          <w:p>
            <w:pPr>
              <w:jc w:val="left"/>
              <w:rPr>
                <w:rFonts w:ascii="宋体" w:hAnsi="宋体" w:cs="宋体"/>
                <w:b w:val="0"/>
                <w:bCs w:val="0"/>
                <w:szCs w:val="21"/>
              </w:rPr>
            </w:pPr>
            <w:r>
              <w:rPr>
                <w:rFonts w:hint="eastAsia" w:ascii="宋体" w:hAnsi="宋体" w:cs="宋体"/>
                <w:b w:val="0"/>
                <w:bCs w:val="0"/>
                <w:szCs w:val="21"/>
              </w:rPr>
              <w:t>（二）其</w:t>
            </w:r>
            <w:r>
              <w:rPr>
                <w:rFonts w:hint="eastAsia" w:ascii="宋体" w:hAnsi="宋体" w:cs="宋体"/>
                <w:b w:val="0"/>
                <w:bCs w:val="0"/>
                <w:szCs w:val="21"/>
                <w:lang w:val="en-US" w:eastAsia="zh-CN"/>
              </w:rPr>
              <w:t>他</w:t>
            </w:r>
            <w:r>
              <w:rPr>
                <w:rFonts w:hint="eastAsia" w:ascii="宋体" w:hAnsi="宋体" w:cs="宋体"/>
                <w:b w:val="0"/>
                <w:bCs w:val="0"/>
                <w:szCs w:val="21"/>
              </w:rPr>
              <w:t>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rPr>
                <w:rFonts w:ascii="宋体" w:hAnsi="宋体" w:cs="宋体"/>
                <w:b w:val="0"/>
                <w:bCs w:val="0"/>
                <w:szCs w:val="21"/>
              </w:rPr>
            </w:pPr>
          </w:p>
        </w:tc>
        <w:tc>
          <w:tcPr>
            <w:tcW w:w="2370" w:type="dxa"/>
            <w:gridSpan w:val="2"/>
            <w:vAlign w:val="center"/>
          </w:tcPr>
          <w:p>
            <w:pPr>
              <w:rPr>
                <w:rFonts w:ascii="宋体" w:hAnsi="宋体" w:cs="宋体"/>
                <w:b w:val="0"/>
                <w:bCs w:val="0"/>
                <w:szCs w:val="21"/>
              </w:rPr>
            </w:pPr>
          </w:p>
        </w:tc>
        <w:tc>
          <w:tcPr>
            <w:tcW w:w="2348" w:type="dxa"/>
            <w:gridSpan w:val="2"/>
            <w:vAlign w:val="center"/>
          </w:tcPr>
          <w:p>
            <w:pPr>
              <w:rPr>
                <w:rFonts w:ascii="宋体" w:hAnsi="宋体" w:cs="宋体"/>
                <w:b w:val="0"/>
                <w:bCs w:val="0"/>
                <w:szCs w:val="21"/>
              </w:rPr>
            </w:pPr>
          </w:p>
        </w:tc>
        <w:tc>
          <w:tcPr>
            <w:tcW w:w="2434" w:type="dxa"/>
            <w:gridSpan w:val="2"/>
            <w:vAlign w:val="center"/>
          </w:tcPr>
          <w:p>
            <w:pPr>
              <w:rPr>
                <w:rFonts w:ascii="宋体" w:hAnsi="宋体" w:cs="宋体"/>
                <w:b w:val="0"/>
                <w:bCs w:val="0"/>
                <w:szCs w:val="21"/>
              </w:rPr>
            </w:pPr>
          </w:p>
        </w:tc>
        <w:tc>
          <w:tcPr>
            <w:tcW w:w="2669" w:type="dxa"/>
            <w:vAlign w:val="center"/>
          </w:tcPr>
          <w:p>
            <w:pP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rPr>
                <w:rFonts w:ascii="宋体" w:hAnsi="宋体" w:cs="宋体"/>
                <w:b w:val="0"/>
                <w:bCs w:val="0"/>
                <w:szCs w:val="21"/>
              </w:rPr>
            </w:pPr>
          </w:p>
        </w:tc>
        <w:tc>
          <w:tcPr>
            <w:tcW w:w="2370" w:type="dxa"/>
            <w:gridSpan w:val="2"/>
            <w:vAlign w:val="center"/>
          </w:tcPr>
          <w:p>
            <w:pPr>
              <w:rPr>
                <w:rFonts w:ascii="宋体" w:hAnsi="宋体" w:cs="宋体"/>
                <w:b w:val="0"/>
                <w:bCs w:val="0"/>
                <w:szCs w:val="21"/>
              </w:rPr>
            </w:pPr>
          </w:p>
        </w:tc>
        <w:tc>
          <w:tcPr>
            <w:tcW w:w="2348" w:type="dxa"/>
            <w:gridSpan w:val="2"/>
            <w:vAlign w:val="center"/>
          </w:tcPr>
          <w:p>
            <w:pPr>
              <w:rPr>
                <w:rFonts w:ascii="宋体" w:hAnsi="宋体" w:cs="宋体"/>
                <w:b w:val="0"/>
                <w:bCs w:val="0"/>
                <w:szCs w:val="21"/>
              </w:rPr>
            </w:pPr>
          </w:p>
        </w:tc>
        <w:tc>
          <w:tcPr>
            <w:tcW w:w="2434" w:type="dxa"/>
            <w:gridSpan w:val="2"/>
            <w:vAlign w:val="center"/>
          </w:tcPr>
          <w:p>
            <w:pPr>
              <w:rPr>
                <w:rFonts w:ascii="宋体" w:hAnsi="宋体" w:cs="宋体"/>
                <w:b w:val="0"/>
                <w:bCs w:val="0"/>
                <w:szCs w:val="21"/>
              </w:rPr>
            </w:pPr>
          </w:p>
        </w:tc>
        <w:tc>
          <w:tcPr>
            <w:tcW w:w="2669" w:type="dxa"/>
            <w:vAlign w:val="center"/>
          </w:tcPr>
          <w:p>
            <w:pP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rPr>
                <w:rFonts w:ascii="宋体" w:hAnsi="宋体" w:cs="宋体"/>
                <w:b w:val="0"/>
                <w:bCs w:val="0"/>
                <w:szCs w:val="21"/>
              </w:rPr>
            </w:pPr>
          </w:p>
        </w:tc>
        <w:tc>
          <w:tcPr>
            <w:tcW w:w="2370" w:type="dxa"/>
            <w:gridSpan w:val="2"/>
            <w:vAlign w:val="center"/>
          </w:tcPr>
          <w:p>
            <w:pPr>
              <w:rPr>
                <w:rFonts w:ascii="宋体" w:hAnsi="宋体" w:cs="宋体"/>
                <w:b w:val="0"/>
                <w:bCs w:val="0"/>
                <w:szCs w:val="21"/>
              </w:rPr>
            </w:pPr>
          </w:p>
        </w:tc>
        <w:tc>
          <w:tcPr>
            <w:tcW w:w="2348" w:type="dxa"/>
            <w:gridSpan w:val="2"/>
            <w:vAlign w:val="center"/>
          </w:tcPr>
          <w:p>
            <w:pPr>
              <w:rPr>
                <w:rFonts w:ascii="宋体" w:hAnsi="宋体" w:cs="宋体"/>
                <w:b w:val="0"/>
                <w:bCs w:val="0"/>
                <w:szCs w:val="21"/>
              </w:rPr>
            </w:pPr>
          </w:p>
        </w:tc>
        <w:tc>
          <w:tcPr>
            <w:tcW w:w="2434" w:type="dxa"/>
            <w:gridSpan w:val="2"/>
            <w:vAlign w:val="center"/>
          </w:tcPr>
          <w:p>
            <w:pPr>
              <w:rPr>
                <w:rFonts w:ascii="宋体" w:hAnsi="宋体" w:cs="宋体"/>
                <w:b w:val="0"/>
                <w:bCs w:val="0"/>
                <w:szCs w:val="21"/>
              </w:rPr>
            </w:pPr>
          </w:p>
        </w:tc>
        <w:tc>
          <w:tcPr>
            <w:tcW w:w="2669" w:type="dxa"/>
            <w:vAlign w:val="center"/>
          </w:tcPr>
          <w:p>
            <w:pP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rPr>
                <w:rFonts w:ascii="宋体" w:hAnsi="宋体" w:cs="宋体"/>
                <w:b w:val="0"/>
                <w:bCs w:val="0"/>
                <w:szCs w:val="21"/>
              </w:rPr>
            </w:pPr>
          </w:p>
        </w:tc>
        <w:tc>
          <w:tcPr>
            <w:tcW w:w="2370" w:type="dxa"/>
            <w:gridSpan w:val="2"/>
            <w:vAlign w:val="center"/>
          </w:tcPr>
          <w:p>
            <w:pPr>
              <w:rPr>
                <w:rFonts w:ascii="宋体" w:hAnsi="宋体" w:cs="宋体"/>
                <w:b w:val="0"/>
                <w:bCs w:val="0"/>
                <w:szCs w:val="21"/>
              </w:rPr>
            </w:pPr>
          </w:p>
        </w:tc>
        <w:tc>
          <w:tcPr>
            <w:tcW w:w="2348" w:type="dxa"/>
            <w:gridSpan w:val="2"/>
            <w:vAlign w:val="center"/>
          </w:tcPr>
          <w:p>
            <w:pPr>
              <w:rPr>
                <w:rFonts w:ascii="宋体" w:hAnsi="宋体" w:cs="宋体"/>
                <w:b w:val="0"/>
                <w:bCs w:val="0"/>
                <w:szCs w:val="21"/>
              </w:rPr>
            </w:pPr>
          </w:p>
        </w:tc>
        <w:tc>
          <w:tcPr>
            <w:tcW w:w="2434" w:type="dxa"/>
            <w:gridSpan w:val="2"/>
            <w:vAlign w:val="center"/>
          </w:tcPr>
          <w:p>
            <w:pPr>
              <w:rPr>
                <w:rFonts w:ascii="宋体" w:hAnsi="宋体" w:cs="宋体"/>
                <w:b w:val="0"/>
                <w:bCs w:val="0"/>
                <w:szCs w:val="21"/>
              </w:rPr>
            </w:pPr>
          </w:p>
        </w:tc>
        <w:tc>
          <w:tcPr>
            <w:tcW w:w="2669" w:type="dxa"/>
            <w:vAlign w:val="center"/>
          </w:tcPr>
          <w:p>
            <w:pPr>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9" w:type="dxa"/>
            <w:gridSpan w:val="8"/>
            <w:vAlign w:val="center"/>
          </w:tcPr>
          <w:p>
            <w:pPr>
              <w:spacing w:line="360" w:lineRule="auto"/>
              <w:jc w:val="left"/>
              <w:rPr>
                <w:rFonts w:ascii="宋体" w:hAnsi="宋体" w:cs="宋体"/>
                <w:b w:val="0"/>
                <w:bCs w:val="0"/>
                <w:color w:val="auto"/>
                <w:szCs w:val="21"/>
              </w:rPr>
            </w:pPr>
            <w:r>
              <w:rPr>
                <w:rFonts w:hint="eastAsia" w:ascii="宋体" w:hAnsi="宋体" w:cs="宋体"/>
                <w:b w:val="0"/>
                <w:bCs w:val="0"/>
                <w:color w:val="auto"/>
                <w:szCs w:val="21"/>
              </w:rPr>
              <w:t>备注：1、以上报价包含员工工资、奖金、劳保、福利、社保、意外保险、工伤费、教育培训费及处理一切伤亡事故、</w:t>
            </w:r>
            <w:r>
              <w:rPr>
                <w:rFonts w:hint="eastAsia" w:ascii="宋体" w:hAnsi="宋体" w:cs="宋体"/>
                <w:b w:val="0"/>
                <w:bCs w:val="0"/>
                <w:color w:val="auto"/>
                <w:szCs w:val="21"/>
                <w:highlight w:val="none"/>
                <w:lang w:val="en-US" w:eastAsia="zh-CN"/>
              </w:rPr>
              <w:t>维护保养费、年检费、</w:t>
            </w:r>
            <w:r>
              <w:rPr>
                <w:rFonts w:hint="eastAsia" w:ascii="宋体" w:hAnsi="宋体" w:cs="宋体"/>
                <w:b w:val="0"/>
                <w:bCs w:val="0"/>
                <w:color w:val="auto"/>
                <w:szCs w:val="21"/>
              </w:rPr>
              <w:t>购置设备工具费、材料费、工服、税金及管理利润</w:t>
            </w:r>
            <w:r>
              <w:rPr>
                <w:rFonts w:hint="eastAsia" w:ascii="宋体" w:hAnsi="宋体" w:cs="宋体"/>
                <w:b w:val="0"/>
                <w:bCs w:val="0"/>
                <w:iCs/>
                <w:color w:val="auto"/>
                <w:szCs w:val="21"/>
              </w:rPr>
              <w:t>、本文件明示或暗示的所有一切风险、责任和义务费用</w:t>
            </w:r>
            <w:r>
              <w:rPr>
                <w:rFonts w:hint="eastAsia" w:ascii="宋体" w:hAnsi="宋体" w:cs="宋体"/>
                <w:b w:val="0"/>
                <w:bCs w:val="0"/>
                <w:color w:val="auto"/>
                <w:szCs w:val="21"/>
              </w:rPr>
              <w:t>等实现招标方目的的一切费用，其中未单独列项的费用视为均摊至</w:t>
            </w:r>
            <w:r>
              <w:rPr>
                <w:rFonts w:hint="eastAsia" w:ascii="宋体" w:hAnsi="宋体" w:cs="宋体"/>
                <w:b w:val="0"/>
                <w:bCs w:val="0"/>
                <w:color w:val="auto"/>
                <w:szCs w:val="21"/>
                <w:lang w:eastAsia="zh-CN"/>
              </w:rPr>
              <w:t>其他费用</w:t>
            </w:r>
            <w:r>
              <w:rPr>
                <w:rFonts w:hint="eastAsia" w:ascii="宋体" w:hAnsi="宋体" w:cs="宋体"/>
                <w:b w:val="0"/>
                <w:bCs w:val="0"/>
                <w:color w:val="auto"/>
                <w:szCs w:val="21"/>
              </w:rPr>
              <w:t>中；</w:t>
            </w:r>
          </w:p>
          <w:p>
            <w:pPr>
              <w:rPr>
                <w:rFonts w:hint="eastAsia" w:ascii="宋体" w:hAnsi="宋体" w:eastAsia="宋体" w:cs="宋体"/>
                <w:b w:val="0"/>
                <w:bCs w:val="0"/>
                <w:szCs w:val="21"/>
                <w:lang w:eastAsia="zh-CN"/>
              </w:rPr>
            </w:pPr>
            <w:r>
              <w:rPr>
                <w:rFonts w:hint="eastAsia" w:ascii="宋体" w:hAnsi="宋体" w:cs="宋体"/>
                <w:b w:val="0"/>
                <w:bCs w:val="0"/>
                <w:color w:val="auto"/>
                <w:szCs w:val="21"/>
              </w:rPr>
              <w:t>2、如多项目联合招标，招标方可根据实际情况进行整合，包含但不限于上述信息即可</w:t>
            </w:r>
            <w:r>
              <w:rPr>
                <w:rFonts w:hint="eastAsia" w:ascii="宋体" w:hAnsi="宋体" w:cs="宋体"/>
                <w:b w:val="0"/>
                <w:bCs w:val="0"/>
                <w:color w:val="auto"/>
                <w:szCs w:val="21"/>
                <w:lang w:eastAsia="zh-CN"/>
              </w:rPr>
              <w:t>。</w:t>
            </w:r>
          </w:p>
        </w:tc>
      </w:tr>
    </w:tbl>
    <w:p>
      <w:pPr>
        <w:spacing w:line="360" w:lineRule="auto"/>
        <w:rPr>
          <w:rFonts w:ascii="宋体" w:hAnsi="宋体" w:cs="宋体"/>
          <w:b w:val="0"/>
          <w:bCs w:val="0"/>
          <w:szCs w:val="21"/>
        </w:rPr>
      </w:pPr>
    </w:p>
    <w:p>
      <w:pPr>
        <w:adjustRightInd w:val="0"/>
        <w:snapToGrid w:val="0"/>
        <w:spacing w:line="280" w:lineRule="exact"/>
        <w:ind w:right="420"/>
        <w:jc w:val="left"/>
        <w:rPr>
          <w:rFonts w:ascii="宋体" w:hAnsi="宋体" w:cs="宋体"/>
          <w:b w:val="0"/>
          <w:bCs w:val="0"/>
          <w:szCs w:val="21"/>
        </w:rPr>
      </w:pPr>
    </w:p>
    <w:p>
      <w:pPr>
        <w:adjustRightInd w:val="0"/>
        <w:snapToGrid w:val="0"/>
        <w:spacing w:line="280" w:lineRule="exact"/>
        <w:ind w:right="420"/>
        <w:jc w:val="left"/>
        <w:rPr>
          <w:rFonts w:ascii="宋体" w:hAnsi="宋体" w:cs="宋体"/>
          <w:b w:val="0"/>
          <w:bCs w:val="0"/>
          <w:szCs w:val="21"/>
        </w:rPr>
      </w:pPr>
      <w:r>
        <w:rPr>
          <w:rFonts w:hint="eastAsia" w:ascii="宋体" w:hAnsi="宋体" w:cs="宋体"/>
          <w:b w:val="0"/>
          <w:bCs w:val="0"/>
          <w:szCs w:val="21"/>
        </w:rPr>
        <w:t>法定代表人：（签章）                              投标单位：(盖章)</w:t>
      </w:r>
    </w:p>
    <w:p>
      <w:pPr>
        <w:spacing w:line="280" w:lineRule="exact"/>
        <w:jc w:val="left"/>
        <w:rPr>
          <w:rFonts w:ascii="宋体" w:hAnsi="宋体" w:cs="宋体"/>
          <w:b w:val="0"/>
          <w:bCs w:val="0"/>
          <w:szCs w:val="21"/>
        </w:rPr>
      </w:pPr>
    </w:p>
    <w:p>
      <w:pPr>
        <w:tabs>
          <w:tab w:val="left" w:pos="5319"/>
        </w:tabs>
        <w:spacing w:line="280" w:lineRule="exact"/>
        <w:ind w:right="1470" w:firstLine="210" w:firstLineChars="100"/>
        <w:jc w:val="left"/>
        <w:rPr>
          <w:rFonts w:ascii="宋体" w:hAnsi="宋体" w:cs="宋体"/>
          <w:b w:val="0"/>
          <w:bCs w:val="0"/>
          <w:szCs w:val="21"/>
        </w:rPr>
      </w:pPr>
      <w:r>
        <w:rPr>
          <w:rFonts w:hint="eastAsia" w:ascii="宋体" w:hAnsi="宋体" w:cs="宋体"/>
          <w:b w:val="0"/>
          <w:bCs w:val="0"/>
          <w:szCs w:val="21"/>
        </w:rPr>
        <w:t>年   月   日</w:t>
      </w:r>
      <w:r>
        <w:rPr>
          <w:rFonts w:hint="eastAsia" w:ascii="宋体" w:hAnsi="宋体" w:cs="宋体"/>
          <w:b w:val="0"/>
          <w:bCs w:val="0"/>
          <w:szCs w:val="21"/>
        </w:rPr>
        <w:tab/>
      </w:r>
      <w:r>
        <w:rPr>
          <w:rFonts w:hint="eastAsia" w:ascii="宋体" w:hAnsi="宋体" w:cs="宋体"/>
          <w:b w:val="0"/>
          <w:bCs w:val="0"/>
          <w:szCs w:val="21"/>
        </w:rPr>
        <w:t xml:space="preserve"> 年   月   日</w:t>
      </w:r>
    </w:p>
    <w:p>
      <w:pPr>
        <w:widowControl/>
        <w:jc w:val="left"/>
        <w:rPr>
          <w:rFonts w:ascii="宋体" w:hAnsi="宋体" w:cs="宋体"/>
          <w:b w:val="0"/>
          <w:bCs w:val="0"/>
          <w:sz w:val="24"/>
        </w:rPr>
      </w:pPr>
    </w:p>
    <w:p>
      <w:pPr>
        <w:rPr>
          <w:rFonts w:ascii="宋体" w:hAnsi="宋体" w:cs="宋体"/>
          <w:b w:val="0"/>
          <w:bCs w:val="0"/>
        </w:rPr>
      </w:pPr>
      <w:r>
        <w:rPr>
          <w:rFonts w:hint="eastAsia" w:ascii="宋体" w:hAnsi="宋体" w:cs="宋体"/>
          <w:b w:val="0"/>
          <w:bCs w:val="0"/>
          <w:szCs w:val="21"/>
        </w:rPr>
        <w:br w:type="page"/>
      </w:r>
    </w:p>
    <w:p>
      <w:pPr>
        <w:rPr>
          <w:b w:val="0"/>
          <w:bCs w:val="0"/>
        </w:rPr>
      </w:pPr>
    </w:p>
    <w:p>
      <w:pPr>
        <w:tabs>
          <w:tab w:val="left" w:pos="284"/>
        </w:tabs>
        <w:spacing w:line="360" w:lineRule="auto"/>
        <w:jc w:val="center"/>
        <w:rPr>
          <w:rFonts w:ascii="宋体" w:hAnsi="宋体" w:cs="宋体"/>
          <w:b w:val="0"/>
          <w:bCs w:val="0"/>
          <w:iCs/>
          <w:sz w:val="24"/>
        </w:rPr>
      </w:pPr>
      <w:r>
        <w:rPr>
          <w:rFonts w:hint="eastAsia" w:ascii="宋体" w:hAnsi="宋体" w:cs="宋体"/>
          <w:b w:val="0"/>
          <w:bCs w:val="0"/>
          <w:iCs/>
          <w:sz w:val="24"/>
        </w:rPr>
        <w:t>技术标部分</w:t>
      </w:r>
    </w:p>
    <w:p>
      <w:pPr>
        <w:pStyle w:val="21"/>
        <w:spacing w:line="360" w:lineRule="auto"/>
        <w:rPr>
          <w:rFonts w:hAnsi="宋体" w:cs="宋体"/>
          <w:b w:val="0"/>
          <w:bCs w:val="0"/>
        </w:rPr>
      </w:pPr>
      <w:r>
        <w:rPr>
          <w:rFonts w:hint="eastAsia" w:hAnsi="宋体" w:cs="宋体"/>
          <w:b w:val="0"/>
          <w:bCs w:val="0"/>
        </w:rPr>
        <w:t>技术标封面</w:t>
      </w:r>
    </w:p>
    <w:p>
      <w:pPr>
        <w:pStyle w:val="64"/>
        <w:tabs>
          <w:tab w:val="left" w:pos="284"/>
        </w:tabs>
        <w:spacing w:line="360" w:lineRule="auto"/>
        <w:ind w:firstLine="0" w:firstLineChars="0"/>
        <w:jc w:val="left"/>
        <w:rPr>
          <w:rFonts w:ascii="宋体" w:hAnsi="宋体" w:cs="宋体"/>
          <w:b w:val="0"/>
          <w:bCs w:val="0"/>
          <w:szCs w:val="20"/>
        </w:rPr>
      </w:pPr>
      <w:r>
        <w:rPr>
          <w:rFonts w:hint="eastAsia" w:ascii="宋体" w:hAnsi="宋体" w:cs="宋体"/>
          <w:b w:val="0"/>
          <w:bCs w:val="0"/>
          <w:szCs w:val="20"/>
        </w:rPr>
        <w:t>一、维保单位资格要求证明文件：营业执照、</w:t>
      </w:r>
      <w:r>
        <w:rPr>
          <w:rFonts w:hint="eastAsia" w:ascii="宋体" w:hAnsi="宋体" w:cs="宋体"/>
          <w:b w:val="0"/>
          <w:bCs w:val="0"/>
          <w:szCs w:val="20"/>
          <w:highlight w:val="none"/>
        </w:rPr>
        <w:t>资质证书</w:t>
      </w:r>
      <w:r>
        <w:rPr>
          <w:rFonts w:hint="eastAsia" w:ascii="宋体" w:hAnsi="宋体" w:cs="宋体"/>
          <w:b w:val="0"/>
          <w:bCs w:val="0"/>
          <w:szCs w:val="20"/>
        </w:rPr>
        <w:t>、</w:t>
      </w:r>
      <w:r>
        <w:rPr>
          <w:rFonts w:hint="eastAsia" w:ascii="宋体" w:hAnsi="宋体" w:cs="宋体"/>
          <w:b w:val="0"/>
          <w:bCs w:val="0"/>
          <w:iCs/>
          <w:szCs w:val="21"/>
        </w:rPr>
        <w:t>安全生产许可证、</w:t>
      </w:r>
      <w:r>
        <w:rPr>
          <w:rFonts w:hint="eastAsia" w:ascii="宋体" w:hAnsi="宋体" w:cs="宋体"/>
          <w:b w:val="0"/>
          <w:bCs w:val="0"/>
          <w:szCs w:val="20"/>
        </w:rPr>
        <w:t>其他相关资质。</w:t>
      </w:r>
    </w:p>
    <w:p>
      <w:pPr>
        <w:pStyle w:val="21"/>
        <w:tabs>
          <w:tab w:val="left" w:pos="709"/>
        </w:tabs>
        <w:spacing w:line="360" w:lineRule="auto"/>
        <w:rPr>
          <w:rFonts w:hAnsi="宋体" w:cs="宋体"/>
          <w:b w:val="0"/>
          <w:bCs w:val="0"/>
        </w:rPr>
      </w:pPr>
      <w:r>
        <w:rPr>
          <w:rFonts w:hint="eastAsia" w:hAnsi="宋体" w:cs="宋体"/>
          <w:b w:val="0"/>
          <w:bCs w:val="0"/>
        </w:rPr>
        <w:t>二、质量管理体系证明文件</w:t>
      </w:r>
    </w:p>
    <w:p>
      <w:pPr>
        <w:pStyle w:val="21"/>
        <w:tabs>
          <w:tab w:val="left" w:pos="709"/>
        </w:tabs>
        <w:spacing w:line="360" w:lineRule="auto"/>
        <w:rPr>
          <w:rFonts w:hAnsi="宋体" w:cs="宋体"/>
          <w:b w:val="0"/>
          <w:bCs w:val="0"/>
        </w:rPr>
      </w:pPr>
      <w:r>
        <w:rPr>
          <w:rFonts w:hint="eastAsia" w:hAnsi="宋体" w:cs="宋体"/>
          <w:b w:val="0"/>
          <w:bCs w:val="0"/>
        </w:rPr>
        <w:t>三、相关业绩合同复印件</w:t>
      </w:r>
    </w:p>
    <w:p>
      <w:pPr>
        <w:pStyle w:val="21"/>
        <w:tabs>
          <w:tab w:val="left" w:pos="709"/>
        </w:tabs>
        <w:spacing w:line="360" w:lineRule="auto"/>
        <w:rPr>
          <w:rFonts w:hAnsi="宋体" w:cs="宋体"/>
          <w:b w:val="0"/>
          <w:bCs w:val="0"/>
        </w:rPr>
      </w:pPr>
      <w:r>
        <w:rPr>
          <w:rFonts w:hint="eastAsia" w:hAnsi="宋体" w:cs="宋体"/>
          <w:b w:val="0"/>
          <w:bCs w:val="0"/>
        </w:rPr>
        <w:t>四、企业组织架构（附上组织架构图）</w:t>
      </w:r>
    </w:p>
    <w:p>
      <w:pPr>
        <w:pStyle w:val="21"/>
        <w:tabs>
          <w:tab w:val="left" w:pos="709"/>
        </w:tabs>
        <w:spacing w:line="360" w:lineRule="auto"/>
        <w:rPr>
          <w:rFonts w:hint="eastAsia" w:hAnsi="宋体" w:cs="宋体"/>
          <w:b w:val="0"/>
          <w:bCs w:val="0"/>
          <w:color w:val="auto"/>
        </w:rPr>
      </w:pPr>
      <w:r>
        <w:rPr>
          <w:rFonts w:hint="eastAsia" w:hAnsi="宋体" w:cs="宋体"/>
          <w:b w:val="0"/>
          <w:bCs w:val="0"/>
          <w:color w:val="auto"/>
        </w:rPr>
        <w:t>五、</w:t>
      </w:r>
      <w:r>
        <w:rPr>
          <w:rFonts w:hint="eastAsia" w:ascii="宋体" w:hAnsi="宋体" w:cs="宋体"/>
          <w:b w:val="0"/>
          <w:bCs w:val="0"/>
          <w:iCs/>
          <w:color w:val="auto"/>
          <w:szCs w:val="21"/>
        </w:rPr>
        <w:t>主要备品备件明细表，并标明规格、品牌、产地、含税单价</w:t>
      </w:r>
    </w:p>
    <w:p>
      <w:pPr>
        <w:pStyle w:val="21"/>
        <w:tabs>
          <w:tab w:val="left" w:pos="709"/>
        </w:tabs>
        <w:spacing w:line="360" w:lineRule="auto"/>
        <w:rPr>
          <w:rFonts w:hAnsi="宋体" w:cs="宋体"/>
          <w:b w:val="0"/>
          <w:bCs w:val="0"/>
        </w:rPr>
      </w:pPr>
      <w:r>
        <w:rPr>
          <w:rFonts w:hint="eastAsia" w:hAnsi="宋体" w:cs="宋体"/>
          <w:b w:val="0"/>
          <w:bCs w:val="0"/>
        </w:rPr>
        <w:t>六、</w:t>
      </w:r>
      <w:r>
        <w:rPr>
          <w:rFonts w:hint="eastAsia" w:ascii="宋体" w:hAnsi="宋体" w:cs="宋体"/>
          <w:b w:val="0"/>
          <w:bCs w:val="0"/>
          <w:szCs w:val="21"/>
          <w:lang w:val="en-US" w:eastAsia="zh-CN"/>
        </w:rPr>
        <w:t>电梯</w:t>
      </w:r>
      <w:r>
        <w:rPr>
          <w:rFonts w:hint="eastAsia" w:hAnsi="宋体" w:cs="宋体"/>
          <w:b w:val="0"/>
          <w:bCs w:val="0"/>
        </w:rPr>
        <w:t>维保负责人简历表</w:t>
      </w:r>
    </w:p>
    <w:p>
      <w:pPr>
        <w:pStyle w:val="21"/>
        <w:tabs>
          <w:tab w:val="left" w:pos="709"/>
        </w:tabs>
        <w:spacing w:line="360" w:lineRule="auto"/>
        <w:rPr>
          <w:rFonts w:hAnsi="宋体" w:cs="宋体"/>
          <w:b w:val="0"/>
          <w:bCs w:val="0"/>
        </w:rPr>
      </w:pPr>
      <w:r>
        <w:rPr>
          <w:rFonts w:hint="eastAsia" w:hAnsi="宋体" w:cs="宋体"/>
          <w:b w:val="0"/>
          <w:bCs w:val="0"/>
        </w:rPr>
        <w:t>七、</w:t>
      </w:r>
      <w:r>
        <w:rPr>
          <w:rFonts w:hint="eastAsia" w:ascii="宋体" w:hAnsi="宋体" w:cs="宋体"/>
          <w:b w:val="0"/>
          <w:bCs w:val="0"/>
          <w:szCs w:val="21"/>
          <w:lang w:val="en-US" w:eastAsia="zh-CN"/>
        </w:rPr>
        <w:t>电梯</w:t>
      </w:r>
      <w:r>
        <w:rPr>
          <w:rFonts w:hint="eastAsia" w:hAnsi="宋体" w:cs="宋体"/>
          <w:b w:val="0"/>
          <w:bCs w:val="0"/>
        </w:rPr>
        <w:t>设施设备维保清单确认书</w:t>
      </w:r>
    </w:p>
    <w:p>
      <w:pPr>
        <w:pStyle w:val="21"/>
        <w:tabs>
          <w:tab w:val="left" w:pos="709"/>
        </w:tabs>
        <w:spacing w:line="360" w:lineRule="auto"/>
        <w:rPr>
          <w:rFonts w:hAnsi="宋体" w:cs="宋体"/>
          <w:b w:val="0"/>
          <w:bCs w:val="0"/>
        </w:rPr>
      </w:pPr>
      <w:r>
        <w:rPr>
          <w:rFonts w:hint="eastAsia" w:hAnsi="宋体" w:cs="宋体"/>
          <w:b w:val="0"/>
          <w:bCs w:val="0"/>
        </w:rPr>
        <w:t>八、主要维保技术人员表</w:t>
      </w:r>
    </w:p>
    <w:p>
      <w:pPr>
        <w:pStyle w:val="21"/>
        <w:tabs>
          <w:tab w:val="left" w:pos="709"/>
        </w:tabs>
        <w:spacing w:line="360" w:lineRule="auto"/>
        <w:rPr>
          <w:rFonts w:hAnsi="宋体" w:cs="宋体"/>
          <w:b w:val="0"/>
          <w:bCs w:val="0"/>
        </w:rPr>
      </w:pPr>
      <w:r>
        <w:rPr>
          <w:rFonts w:hint="eastAsia" w:hAnsi="宋体" w:cs="宋体"/>
          <w:b w:val="0"/>
          <w:bCs w:val="0"/>
        </w:rPr>
        <w:t>九、维保工作开展计划表</w:t>
      </w: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p>
    <w:p>
      <w:pPr>
        <w:pStyle w:val="21"/>
        <w:tabs>
          <w:tab w:val="left" w:pos="678"/>
        </w:tabs>
        <w:spacing w:line="360" w:lineRule="auto"/>
        <w:rPr>
          <w:rFonts w:hAnsi="宋体" w:cs="宋体"/>
          <w:b w:val="0"/>
          <w:bCs w:val="0"/>
        </w:rPr>
      </w:pPr>
      <w:r>
        <w:rPr>
          <w:rFonts w:hint="eastAsia" w:hAnsi="宋体" w:cs="宋体"/>
          <w:b w:val="0"/>
          <w:bCs w:val="0"/>
        </w:rPr>
        <w:t>注意：投标方须对上述证件内容的真实性负全部责任，投标方必须按招标文件的要求编制投标文件，对于以上须邮寄、送达的书面投标资料必须每页加盖公章，对于多页资料加盖骑缝章，装入袋中密封盖章。</w:t>
      </w:r>
    </w:p>
    <w:p>
      <w:pPr>
        <w:adjustRightInd w:val="0"/>
        <w:spacing w:after="156" w:line="360" w:lineRule="auto"/>
        <w:jc w:val="center"/>
        <w:rPr>
          <w:rFonts w:ascii="宋体" w:hAnsi="宋体" w:cs="宋体"/>
          <w:b w:val="0"/>
          <w:bCs w:val="0"/>
          <w:kern w:val="10"/>
          <w:sz w:val="44"/>
          <w:szCs w:val="44"/>
        </w:rPr>
      </w:pPr>
    </w:p>
    <w:p>
      <w:pPr>
        <w:adjustRightInd w:val="0"/>
        <w:spacing w:after="156" w:line="360" w:lineRule="auto"/>
        <w:jc w:val="center"/>
        <w:rPr>
          <w:rFonts w:ascii="宋体" w:hAnsi="宋体" w:cs="宋体"/>
          <w:b w:val="0"/>
          <w:bCs w:val="0"/>
          <w:kern w:val="10"/>
          <w:sz w:val="44"/>
          <w:szCs w:val="44"/>
        </w:rPr>
      </w:pPr>
    </w:p>
    <w:p>
      <w:pPr>
        <w:adjustRightInd w:val="0"/>
        <w:spacing w:after="156" w:line="360" w:lineRule="auto"/>
        <w:jc w:val="center"/>
        <w:rPr>
          <w:rFonts w:ascii="宋体" w:hAnsi="宋体" w:cs="宋体"/>
          <w:b w:val="0"/>
          <w:bCs w:val="0"/>
          <w:kern w:val="10"/>
          <w:sz w:val="44"/>
          <w:szCs w:val="44"/>
        </w:rPr>
      </w:pPr>
    </w:p>
    <w:p>
      <w:pPr>
        <w:adjustRightInd w:val="0"/>
        <w:spacing w:after="156" w:line="360" w:lineRule="auto"/>
        <w:rPr>
          <w:rFonts w:ascii="宋体" w:hAnsi="宋体" w:cs="宋体"/>
          <w:b w:val="0"/>
          <w:bCs w:val="0"/>
          <w:kern w:val="10"/>
          <w:sz w:val="44"/>
          <w:szCs w:val="44"/>
        </w:rPr>
      </w:pPr>
    </w:p>
    <w:p>
      <w:pPr>
        <w:adjustRightInd w:val="0"/>
        <w:spacing w:after="156" w:line="360" w:lineRule="auto"/>
        <w:jc w:val="center"/>
        <w:rPr>
          <w:rFonts w:ascii="宋体" w:hAnsi="宋体" w:cs="宋体"/>
          <w:b w:val="0"/>
          <w:bCs w:val="0"/>
          <w:kern w:val="10"/>
          <w:sz w:val="36"/>
          <w:szCs w:val="36"/>
        </w:rPr>
      </w:pPr>
      <w:r>
        <w:rPr>
          <w:rFonts w:hint="eastAsia" w:ascii="宋体" w:hAnsi="宋体" w:cs="宋体"/>
          <w:b w:val="0"/>
          <w:bCs w:val="0"/>
          <w:kern w:val="10"/>
          <w:sz w:val="36"/>
          <w:szCs w:val="36"/>
        </w:rPr>
        <w:t>成都嘉和欣企业管理服务有限公司</w:t>
      </w:r>
    </w:p>
    <w:p>
      <w:pPr>
        <w:adjustRightInd w:val="0"/>
        <w:spacing w:after="156" w:line="360" w:lineRule="auto"/>
        <w:jc w:val="center"/>
        <w:rPr>
          <w:rFonts w:ascii="宋体" w:hAnsi="宋体" w:cs="宋体"/>
          <w:b w:val="0"/>
          <w:bCs w:val="0"/>
          <w:i/>
          <w:kern w:val="10"/>
          <w:sz w:val="44"/>
          <w:szCs w:val="44"/>
        </w:rPr>
      </w:pPr>
      <w:r>
        <w:rPr>
          <w:rFonts w:hint="eastAsia" w:ascii="宋体" w:hAnsi="宋体" w:cs="宋体"/>
          <w:b w:val="0"/>
          <w:bCs w:val="0"/>
          <w:sz w:val="36"/>
          <w:szCs w:val="36"/>
        </w:rPr>
        <w:t>青羊总部经济基地二期</w:t>
      </w:r>
      <w:r>
        <w:rPr>
          <w:rFonts w:hint="eastAsia" w:ascii="宋体" w:hAnsi="宋体" w:cs="宋体"/>
          <w:b w:val="0"/>
          <w:bCs w:val="0"/>
          <w:kern w:val="10"/>
          <w:sz w:val="36"/>
          <w:szCs w:val="36"/>
        </w:rPr>
        <w:t>项目</w:t>
      </w:r>
      <w:r>
        <w:rPr>
          <w:rFonts w:hint="eastAsia" w:ascii="宋体" w:hAnsi="宋体" w:cs="宋体"/>
          <w:b w:val="0"/>
          <w:bCs w:val="0"/>
          <w:kern w:val="10"/>
          <w:sz w:val="36"/>
          <w:szCs w:val="36"/>
          <w:lang w:val="en-US" w:eastAsia="zh-CN"/>
        </w:rPr>
        <w:t>电梯</w:t>
      </w:r>
      <w:r>
        <w:rPr>
          <w:rFonts w:hint="eastAsia" w:ascii="宋体" w:hAnsi="宋体" w:cs="宋体"/>
          <w:b w:val="0"/>
          <w:bCs w:val="0"/>
          <w:kern w:val="10"/>
          <w:sz w:val="36"/>
          <w:szCs w:val="36"/>
        </w:rPr>
        <w:t>维保招标</w:t>
      </w:r>
    </w:p>
    <w:p>
      <w:pPr>
        <w:pStyle w:val="104"/>
        <w:keepNext/>
        <w:keepLines/>
        <w:spacing w:beforeLines="0" w:afterLines="0" w:line="240" w:lineRule="atLeast"/>
        <w:jc w:val="both"/>
        <w:rPr>
          <w:rFonts w:ascii="宋体" w:hAnsi="宋体" w:eastAsia="宋体" w:cs="宋体"/>
          <w:b w:val="0"/>
          <w:bCs w:val="0"/>
          <w:spacing w:val="-58"/>
          <w:kern w:val="10"/>
          <w:sz w:val="44"/>
        </w:rPr>
      </w:pPr>
    </w:p>
    <w:p>
      <w:pPr>
        <w:keepNext/>
        <w:keepLines/>
        <w:rPr>
          <w:rFonts w:ascii="宋体" w:hAnsi="宋体" w:cs="宋体"/>
          <w:b w:val="0"/>
          <w:bCs w:val="0"/>
          <w:sz w:val="44"/>
        </w:rPr>
      </w:pPr>
    </w:p>
    <w:p>
      <w:pPr>
        <w:keepNext/>
        <w:keepLines/>
        <w:spacing w:after="240"/>
        <w:rPr>
          <w:rFonts w:ascii="宋体" w:hAnsi="宋体" w:cs="宋体"/>
          <w:b w:val="0"/>
          <w:bCs w:val="0"/>
          <w:sz w:val="32"/>
        </w:rPr>
      </w:pPr>
    </w:p>
    <w:p>
      <w:pPr>
        <w:keepNext/>
        <w:keepLines/>
        <w:spacing w:after="240"/>
        <w:jc w:val="center"/>
        <w:rPr>
          <w:rFonts w:ascii="宋体" w:hAnsi="宋体" w:cs="宋体"/>
          <w:b w:val="0"/>
          <w:bCs w:val="0"/>
          <w:sz w:val="36"/>
          <w:szCs w:val="36"/>
        </w:rPr>
      </w:pPr>
      <w:r>
        <w:rPr>
          <w:rFonts w:hint="eastAsia" w:ascii="宋体" w:hAnsi="宋体" w:cs="宋体"/>
          <w:b w:val="0"/>
          <w:bCs w:val="0"/>
          <w:sz w:val="36"/>
          <w:szCs w:val="36"/>
        </w:rPr>
        <w:t>技术标</w:t>
      </w:r>
    </w:p>
    <w:p>
      <w:pPr>
        <w:keepNext/>
        <w:keepLines/>
        <w:spacing w:after="240"/>
        <w:rPr>
          <w:rFonts w:ascii="宋体" w:hAnsi="宋体" w:cs="宋体"/>
          <w:b w:val="0"/>
          <w:bCs w:val="0"/>
          <w:sz w:val="32"/>
        </w:rPr>
      </w:pPr>
    </w:p>
    <w:p>
      <w:pPr>
        <w:keepNext/>
        <w:keepLines/>
        <w:spacing w:after="240"/>
        <w:rPr>
          <w:rFonts w:ascii="宋体" w:hAnsi="宋体" w:cs="宋体"/>
          <w:b w:val="0"/>
          <w:bCs w:val="0"/>
          <w:sz w:val="32"/>
        </w:rPr>
      </w:pPr>
    </w:p>
    <w:p>
      <w:pPr>
        <w:keepNext/>
        <w:keepLines/>
        <w:spacing w:after="240"/>
        <w:rPr>
          <w:rFonts w:ascii="宋体" w:hAnsi="宋体" w:cs="宋体"/>
          <w:b w:val="0"/>
          <w:bCs w:val="0"/>
          <w:sz w:val="32"/>
        </w:rPr>
      </w:pPr>
    </w:p>
    <w:p>
      <w:pPr>
        <w:keepNext/>
        <w:keepLines/>
        <w:spacing w:after="240"/>
        <w:rPr>
          <w:rFonts w:ascii="宋体" w:hAnsi="宋体" w:cs="宋体"/>
          <w:b w:val="0"/>
          <w:bCs w:val="0"/>
          <w:sz w:val="32"/>
        </w:rPr>
      </w:pPr>
    </w:p>
    <w:p>
      <w:pPr>
        <w:keepNext/>
        <w:keepLines/>
        <w:spacing w:after="240"/>
        <w:rPr>
          <w:rFonts w:ascii="宋体" w:hAnsi="宋体" w:cs="宋体"/>
          <w:b w:val="0"/>
          <w:bCs w:val="0"/>
          <w:sz w:val="24"/>
        </w:rPr>
      </w:pPr>
    </w:p>
    <w:p>
      <w:pPr>
        <w:keepNext/>
        <w:keepLines/>
        <w:spacing w:after="240"/>
        <w:ind w:firstLine="1080" w:firstLineChars="450"/>
        <w:rPr>
          <w:rFonts w:ascii="宋体" w:hAnsi="宋体" w:cs="宋体"/>
          <w:b w:val="0"/>
          <w:bCs w:val="0"/>
          <w:sz w:val="24"/>
          <w:u w:val="single"/>
        </w:rPr>
      </w:pPr>
      <w:r>
        <w:rPr>
          <w:rFonts w:hint="eastAsia" w:ascii="宋体" w:hAnsi="宋体" w:cs="宋体"/>
          <w:b w:val="0"/>
          <w:bCs w:val="0"/>
          <w:sz w:val="24"/>
        </w:rPr>
        <w:t xml:space="preserve">投 标 人： </w:t>
      </w:r>
      <w:r>
        <w:rPr>
          <w:rFonts w:hint="eastAsia" w:ascii="宋体" w:hAnsi="宋体" w:cs="宋体"/>
          <w:b w:val="0"/>
          <w:bCs w:val="0"/>
          <w:sz w:val="24"/>
          <w:u w:val="single"/>
        </w:rPr>
        <w:t xml:space="preserve">                        </w:t>
      </w:r>
    </w:p>
    <w:p>
      <w:pPr>
        <w:keepNext/>
        <w:keepLines/>
        <w:tabs>
          <w:tab w:val="left" w:pos="0"/>
        </w:tabs>
        <w:ind w:right="-212" w:firstLine="1080" w:firstLineChars="450"/>
        <w:rPr>
          <w:rFonts w:ascii="宋体" w:hAnsi="宋体" w:cs="宋体"/>
          <w:b w:val="0"/>
          <w:bCs w:val="0"/>
          <w:sz w:val="24"/>
        </w:rPr>
        <w:sectPr>
          <w:headerReference r:id="rId20" w:type="first"/>
          <w:footerReference r:id="rId23" w:type="first"/>
          <w:headerReference r:id="rId18" w:type="default"/>
          <w:footerReference r:id="rId21" w:type="default"/>
          <w:headerReference r:id="rId19" w:type="even"/>
          <w:footerReference r:id="rId22" w:type="even"/>
          <w:pgSz w:w="11906" w:h="16838"/>
          <w:pgMar w:top="1440" w:right="1797" w:bottom="1440" w:left="1797" w:header="851" w:footer="992" w:gutter="0"/>
          <w:cols w:space="720" w:num="1"/>
          <w:docGrid w:linePitch="312" w:charSpace="0"/>
        </w:sectPr>
      </w:pPr>
      <w:r>
        <w:rPr>
          <w:rFonts w:hint="eastAsia" w:ascii="宋体" w:hAnsi="宋体" w:cs="宋体"/>
          <w:b w:val="0"/>
          <w:bCs w:val="0"/>
          <w:sz w:val="24"/>
        </w:rPr>
        <w:t xml:space="preserve">编制日期： </w:t>
      </w:r>
      <w:r>
        <w:rPr>
          <w:rFonts w:hint="eastAsia" w:ascii="宋体" w:hAnsi="宋体" w:cs="宋体"/>
          <w:b w:val="0"/>
          <w:bCs w:val="0"/>
          <w:sz w:val="24"/>
          <w:u w:val="single"/>
        </w:rPr>
        <w:t xml:space="preserve">                       </w:t>
      </w:r>
    </w:p>
    <w:p>
      <w:pPr>
        <w:spacing w:line="360" w:lineRule="auto"/>
        <w:rPr>
          <w:rFonts w:ascii="宋体" w:hAnsi="宋体" w:cs="宋体"/>
          <w:b w:val="0"/>
          <w:bCs w:val="0"/>
          <w:sz w:val="24"/>
        </w:rPr>
      </w:pPr>
      <w:bookmarkStart w:id="9" w:name="_Toc480268816"/>
    </w:p>
    <w:p>
      <w:pPr>
        <w:autoSpaceDN w:val="0"/>
        <w:spacing w:line="360" w:lineRule="auto"/>
        <w:jc w:val="center"/>
        <w:rPr>
          <w:rFonts w:ascii="宋体" w:hAnsi="宋体" w:cs="宋体"/>
          <w:b w:val="0"/>
          <w:bCs w:val="0"/>
          <w:sz w:val="24"/>
        </w:rPr>
      </w:pPr>
      <w:r>
        <w:rPr>
          <w:rFonts w:hint="eastAsia" w:ascii="宋体" w:hAnsi="宋体" w:cs="宋体"/>
          <w:b w:val="0"/>
          <w:bCs w:val="0"/>
          <w:sz w:val="24"/>
        </w:rPr>
        <w:t>一、供应商资格要求证明文件</w:t>
      </w:r>
    </w:p>
    <w:p>
      <w:pPr>
        <w:spacing w:line="620" w:lineRule="exact"/>
        <w:jc w:val="center"/>
        <w:rPr>
          <w:rFonts w:ascii="宋体" w:hAnsi="宋体" w:cs="宋体"/>
          <w:b w:val="0"/>
          <w:bCs w:val="0"/>
          <w:sz w:val="24"/>
        </w:rPr>
      </w:pPr>
      <w:r>
        <w:rPr>
          <w:rFonts w:hint="eastAsia" w:ascii="宋体" w:hAnsi="宋体" w:cs="宋体"/>
          <w:b w:val="0"/>
          <w:bCs w:val="0"/>
          <w:sz w:val="24"/>
        </w:rPr>
        <w:t>二、质量管理体系证明文件</w:t>
      </w:r>
    </w:p>
    <w:p>
      <w:pPr>
        <w:spacing w:line="620" w:lineRule="exact"/>
        <w:jc w:val="center"/>
        <w:rPr>
          <w:rFonts w:ascii="宋体" w:hAnsi="宋体" w:cs="宋体"/>
          <w:b w:val="0"/>
          <w:bCs w:val="0"/>
          <w:sz w:val="24"/>
        </w:rPr>
      </w:pPr>
      <w:r>
        <w:rPr>
          <w:rFonts w:hint="eastAsia" w:ascii="宋体" w:hAnsi="宋体" w:cs="宋体"/>
          <w:b w:val="0"/>
          <w:bCs w:val="0"/>
          <w:sz w:val="24"/>
        </w:rPr>
        <w:t>三、相关业绩合同复印件</w:t>
      </w:r>
    </w:p>
    <w:p>
      <w:pPr>
        <w:spacing w:line="620" w:lineRule="exact"/>
        <w:jc w:val="center"/>
        <w:rPr>
          <w:rFonts w:hint="eastAsia" w:ascii="宋体" w:hAnsi="宋体" w:cs="宋体"/>
          <w:b w:val="0"/>
          <w:bCs w:val="0"/>
          <w:sz w:val="24"/>
        </w:rPr>
      </w:pPr>
      <w:r>
        <w:rPr>
          <w:rFonts w:hint="eastAsia" w:ascii="宋体" w:hAnsi="宋体" w:cs="宋体"/>
          <w:b w:val="0"/>
          <w:bCs w:val="0"/>
          <w:sz w:val="24"/>
        </w:rPr>
        <w:t>四、企业组织架构</w:t>
      </w:r>
    </w:p>
    <w:p>
      <w:pPr>
        <w:spacing w:line="620" w:lineRule="exact"/>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五、</w:t>
      </w:r>
      <w:r>
        <w:rPr>
          <w:rFonts w:hint="eastAsia" w:ascii="宋体" w:hAnsi="宋体" w:cs="宋体"/>
          <w:b w:val="0"/>
          <w:bCs w:val="0"/>
          <w:iCs/>
          <w:color w:val="auto"/>
          <w:sz w:val="24"/>
          <w:szCs w:val="24"/>
          <w:lang w:val="zh-CN"/>
        </w:rPr>
        <w:t>主要</w:t>
      </w:r>
      <w:r>
        <w:rPr>
          <w:rFonts w:hint="eastAsia" w:ascii="宋体" w:hAnsi="宋体" w:cs="宋体"/>
          <w:b w:val="0"/>
          <w:bCs w:val="0"/>
          <w:iCs/>
          <w:color w:val="auto"/>
          <w:sz w:val="24"/>
          <w:szCs w:val="24"/>
        </w:rPr>
        <w:t>备件</w:t>
      </w:r>
      <w:r>
        <w:rPr>
          <w:rFonts w:hint="eastAsia" w:ascii="宋体" w:hAnsi="宋体" w:cs="宋体"/>
          <w:b w:val="0"/>
          <w:bCs w:val="0"/>
          <w:iCs/>
          <w:color w:val="auto"/>
          <w:sz w:val="24"/>
          <w:szCs w:val="24"/>
          <w:lang w:val="zh-CN"/>
        </w:rPr>
        <w:t>明细表</w:t>
      </w:r>
    </w:p>
    <w:p>
      <w:pPr>
        <w:pStyle w:val="21"/>
        <w:tabs>
          <w:tab w:val="left" w:pos="709"/>
        </w:tabs>
        <w:spacing w:line="360" w:lineRule="auto"/>
        <w:jc w:val="center"/>
        <w:rPr>
          <w:rFonts w:hint="eastAsia" w:hAnsi="宋体" w:cs="宋体"/>
          <w:b w:val="0"/>
          <w:bCs w:val="0"/>
          <w:color w:val="auto"/>
          <w:sz w:val="24"/>
          <w:szCs w:val="24"/>
        </w:rPr>
      </w:pPr>
      <w:r>
        <w:rPr>
          <w:rFonts w:hint="eastAsia" w:hAnsi="宋体" w:cs="宋体"/>
          <w:b w:val="0"/>
          <w:bCs w:val="0"/>
          <w:iCs/>
          <w:color w:val="auto"/>
          <w:sz w:val="24"/>
          <w:szCs w:val="24"/>
          <w:lang w:val="en-US" w:eastAsia="zh-CN"/>
        </w:rPr>
        <w:t xml:space="preserve">         </w:t>
      </w:r>
    </w:p>
    <w:p>
      <w:pPr>
        <w:pStyle w:val="14"/>
        <w:rPr>
          <w:rFonts w:ascii="宋体" w:hAnsi="宋体" w:eastAsia="宋体" w:cs="宋体"/>
          <w:b w:val="0"/>
          <w:bCs w:val="0"/>
          <w:sz w:val="24"/>
        </w:rPr>
      </w:pPr>
    </w:p>
    <w:p>
      <w:pPr>
        <w:spacing w:line="620" w:lineRule="exact"/>
        <w:jc w:val="center"/>
        <w:rPr>
          <w:rFonts w:ascii="宋体" w:hAnsi="宋体" w:cs="宋体"/>
          <w:b w:val="0"/>
          <w:bCs w:val="0"/>
          <w:sz w:val="24"/>
        </w:rPr>
      </w:pPr>
      <w:r>
        <w:rPr>
          <w:rFonts w:hint="eastAsia" w:ascii="宋体" w:hAnsi="宋体" w:cs="宋体"/>
          <w:b w:val="0"/>
          <w:bCs w:val="0"/>
          <w:sz w:val="24"/>
        </w:rPr>
        <w:t>注：相关证明材料复印件加盖公章应附在各项后面。</w:t>
      </w:r>
    </w:p>
    <w:p>
      <w:pPr>
        <w:spacing w:line="360" w:lineRule="auto"/>
        <w:rPr>
          <w:rFonts w:ascii="宋体" w:hAnsi="宋体" w:cs="宋体"/>
          <w:b w:val="0"/>
          <w:bCs w:val="0"/>
          <w:sz w:val="24"/>
        </w:rPr>
      </w:pPr>
    </w:p>
    <w:p>
      <w:pPr>
        <w:widowControl/>
        <w:jc w:val="left"/>
        <w:rPr>
          <w:rFonts w:ascii="宋体" w:hAnsi="宋体" w:cs="宋体"/>
          <w:b w:val="0"/>
          <w:bCs w:val="0"/>
          <w:sz w:val="24"/>
        </w:rPr>
      </w:pPr>
      <w:r>
        <w:rPr>
          <w:rFonts w:hint="eastAsia" w:ascii="宋体" w:hAnsi="宋体" w:cs="宋体"/>
          <w:b w:val="0"/>
          <w:bCs w:val="0"/>
          <w:sz w:val="24"/>
        </w:rPr>
        <w:br w:type="page"/>
      </w:r>
    </w:p>
    <w:p>
      <w:pPr>
        <w:pStyle w:val="17"/>
        <w:tabs>
          <w:tab w:val="left" w:pos="1260"/>
          <w:tab w:val="left" w:pos="1440"/>
        </w:tabs>
        <w:spacing w:line="360" w:lineRule="auto"/>
        <w:ind w:left="386"/>
        <w:jc w:val="center"/>
        <w:rPr>
          <w:rFonts w:ascii="宋体" w:hAnsi="宋体" w:cs="宋体"/>
          <w:b w:val="0"/>
          <w:bCs w:val="0"/>
          <w:sz w:val="24"/>
          <w:szCs w:val="24"/>
        </w:rPr>
      </w:pPr>
      <w:r>
        <w:rPr>
          <w:rFonts w:hint="eastAsia" w:ascii="宋体" w:hAnsi="宋体" w:cs="宋体"/>
          <w:b w:val="0"/>
          <w:bCs w:val="0"/>
          <w:sz w:val="24"/>
          <w:szCs w:val="24"/>
        </w:rPr>
        <w:t>六、</w:t>
      </w:r>
      <w:r>
        <w:rPr>
          <w:rFonts w:hint="eastAsia" w:ascii="宋体" w:hAnsi="宋体" w:cs="宋体"/>
          <w:b w:val="0"/>
          <w:bCs w:val="0"/>
          <w:sz w:val="24"/>
          <w:szCs w:val="24"/>
          <w:lang w:val="en-US" w:eastAsia="zh-CN"/>
        </w:rPr>
        <w:t>电梯</w:t>
      </w:r>
      <w:r>
        <w:rPr>
          <w:rFonts w:hint="eastAsia" w:ascii="宋体" w:hAnsi="宋体" w:cs="宋体"/>
          <w:b w:val="0"/>
          <w:bCs w:val="0"/>
          <w:sz w:val="24"/>
          <w:szCs w:val="24"/>
        </w:rPr>
        <w:t>维保公司</w:t>
      </w:r>
      <w:r>
        <w:rPr>
          <w:rFonts w:hint="eastAsia" w:ascii="宋体" w:hAnsi="宋体" w:cs="宋体"/>
          <w:b w:val="0"/>
          <w:bCs w:val="0"/>
          <w:sz w:val="24"/>
          <w:szCs w:val="24"/>
          <w:lang w:val="en-US" w:eastAsia="zh-CN"/>
        </w:rPr>
        <w:t>技术人员</w:t>
      </w:r>
      <w:r>
        <w:rPr>
          <w:rFonts w:hint="eastAsia" w:ascii="宋体" w:hAnsi="宋体" w:cs="宋体"/>
          <w:b w:val="0"/>
          <w:bCs w:val="0"/>
          <w:sz w:val="24"/>
          <w:szCs w:val="24"/>
        </w:rPr>
        <w:t>简历表</w:t>
      </w:r>
    </w:p>
    <w:tbl>
      <w:tblPr>
        <w:tblStyle w:val="3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606"/>
        <w:gridCol w:w="485"/>
        <w:gridCol w:w="577"/>
        <w:gridCol w:w="740"/>
        <w:gridCol w:w="500"/>
        <w:gridCol w:w="1196"/>
        <w:gridCol w:w="433"/>
        <w:gridCol w:w="1032"/>
        <w:gridCol w:w="443"/>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99" w:type="dxa"/>
            <w:tcBorders>
              <w:bottom w:val="single" w:color="auto" w:sz="4" w:space="0"/>
            </w:tcBorders>
            <w:vAlign w:val="center"/>
          </w:tcPr>
          <w:p>
            <w:pPr>
              <w:pStyle w:val="17"/>
              <w:tabs>
                <w:tab w:val="left" w:pos="480"/>
              </w:tabs>
              <w:ind w:left="0" w:leftChars="0"/>
              <w:jc w:val="center"/>
              <w:rPr>
                <w:rFonts w:ascii="宋体" w:hAnsi="宋体" w:cs="宋体"/>
                <w:b w:val="0"/>
                <w:bCs w:val="0"/>
                <w:szCs w:val="21"/>
              </w:rPr>
            </w:pPr>
            <w:r>
              <w:rPr>
                <w:rFonts w:hint="eastAsia" w:ascii="宋体" w:hAnsi="宋体" w:cs="宋体"/>
                <w:b w:val="0"/>
                <w:bCs w:val="0"/>
                <w:szCs w:val="21"/>
              </w:rPr>
              <w:t>姓名</w:t>
            </w:r>
          </w:p>
        </w:tc>
        <w:tc>
          <w:tcPr>
            <w:tcW w:w="1668" w:type="dxa"/>
            <w:gridSpan w:val="3"/>
            <w:tcBorders>
              <w:bottom w:val="single" w:color="auto" w:sz="4" w:space="0"/>
            </w:tcBorders>
            <w:vAlign w:val="center"/>
          </w:tcPr>
          <w:p>
            <w:pPr>
              <w:pStyle w:val="17"/>
              <w:tabs>
                <w:tab w:val="left" w:pos="480"/>
              </w:tabs>
              <w:ind w:left="386"/>
              <w:jc w:val="center"/>
              <w:rPr>
                <w:rFonts w:ascii="宋体" w:hAnsi="宋体" w:cs="宋体"/>
                <w:b w:val="0"/>
                <w:bCs w:val="0"/>
                <w:szCs w:val="21"/>
              </w:rPr>
            </w:pPr>
          </w:p>
        </w:tc>
        <w:tc>
          <w:tcPr>
            <w:tcW w:w="1240" w:type="dxa"/>
            <w:gridSpan w:val="2"/>
            <w:tcBorders>
              <w:bottom w:val="single" w:color="auto" w:sz="4" w:space="0"/>
            </w:tcBorders>
            <w:vAlign w:val="center"/>
          </w:tcPr>
          <w:p>
            <w:pPr>
              <w:pStyle w:val="17"/>
              <w:tabs>
                <w:tab w:val="left" w:pos="480"/>
              </w:tabs>
              <w:ind w:left="0" w:leftChars="0"/>
              <w:jc w:val="center"/>
              <w:rPr>
                <w:rFonts w:ascii="宋体" w:hAnsi="宋体" w:cs="宋体"/>
                <w:b w:val="0"/>
                <w:bCs w:val="0"/>
                <w:szCs w:val="21"/>
              </w:rPr>
            </w:pPr>
            <w:r>
              <w:rPr>
                <w:rFonts w:hint="eastAsia" w:ascii="宋体" w:hAnsi="宋体" w:cs="宋体"/>
                <w:b w:val="0"/>
                <w:bCs w:val="0"/>
                <w:szCs w:val="21"/>
              </w:rPr>
              <w:t>性别</w:t>
            </w:r>
          </w:p>
        </w:tc>
        <w:tc>
          <w:tcPr>
            <w:tcW w:w="1629" w:type="dxa"/>
            <w:gridSpan w:val="2"/>
            <w:tcBorders>
              <w:bottom w:val="single" w:color="auto" w:sz="4" w:space="0"/>
            </w:tcBorders>
            <w:vAlign w:val="center"/>
          </w:tcPr>
          <w:p>
            <w:pPr>
              <w:pStyle w:val="17"/>
              <w:tabs>
                <w:tab w:val="left" w:pos="480"/>
              </w:tabs>
              <w:ind w:left="386"/>
              <w:jc w:val="center"/>
              <w:rPr>
                <w:rFonts w:ascii="宋体" w:hAnsi="宋体" w:cs="宋体"/>
                <w:b w:val="0"/>
                <w:bCs w:val="0"/>
                <w:szCs w:val="21"/>
              </w:rPr>
            </w:pPr>
          </w:p>
        </w:tc>
        <w:tc>
          <w:tcPr>
            <w:tcW w:w="1032" w:type="dxa"/>
            <w:tcBorders>
              <w:bottom w:val="single" w:color="auto" w:sz="4" w:space="0"/>
            </w:tcBorders>
            <w:vAlign w:val="center"/>
          </w:tcPr>
          <w:p>
            <w:pPr>
              <w:pStyle w:val="17"/>
              <w:tabs>
                <w:tab w:val="left" w:pos="480"/>
              </w:tabs>
              <w:ind w:left="0" w:leftChars="0"/>
              <w:jc w:val="center"/>
              <w:rPr>
                <w:rFonts w:ascii="宋体" w:hAnsi="宋体" w:cs="宋体"/>
                <w:b w:val="0"/>
                <w:bCs w:val="0"/>
                <w:szCs w:val="21"/>
              </w:rPr>
            </w:pPr>
            <w:r>
              <w:rPr>
                <w:rFonts w:hint="eastAsia" w:ascii="宋体" w:hAnsi="宋体" w:cs="宋体"/>
                <w:b w:val="0"/>
                <w:bCs w:val="0"/>
                <w:szCs w:val="21"/>
              </w:rPr>
              <w:t>年龄</w:t>
            </w:r>
          </w:p>
        </w:tc>
        <w:tc>
          <w:tcPr>
            <w:tcW w:w="2352" w:type="dxa"/>
            <w:gridSpan w:val="2"/>
            <w:tcBorders>
              <w:bottom w:val="single" w:color="auto" w:sz="4" w:space="0"/>
            </w:tcBorders>
            <w:vAlign w:val="center"/>
          </w:tcPr>
          <w:p>
            <w:pPr>
              <w:pStyle w:val="17"/>
              <w:tabs>
                <w:tab w:val="left" w:pos="480"/>
              </w:tabs>
              <w:ind w:left="386"/>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99" w:type="dxa"/>
            <w:tcBorders>
              <w:bottom w:val="single" w:color="auto" w:sz="4" w:space="0"/>
            </w:tcBorders>
            <w:vAlign w:val="center"/>
          </w:tcPr>
          <w:p>
            <w:pPr>
              <w:pStyle w:val="17"/>
              <w:tabs>
                <w:tab w:val="left" w:pos="480"/>
              </w:tabs>
              <w:ind w:left="0" w:leftChars="0"/>
              <w:jc w:val="center"/>
              <w:rPr>
                <w:rFonts w:ascii="宋体" w:hAnsi="宋体" w:cs="宋体"/>
                <w:b w:val="0"/>
                <w:bCs w:val="0"/>
                <w:szCs w:val="21"/>
              </w:rPr>
            </w:pPr>
            <w:r>
              <w:rPr>
                <w:rFonts w:hint="eastAsia" w:ascii="宋体" w:hAnsi="宋体" w:cs="宋体"/>
                <w:b w:val="0"/>
                <w:bCs w:val="0"/>
                <w:szCs w:val="21"/>
              </w:rPr>
              <w:t>专业</w:t>
            </w:r>
          </w:p>
        </w:tc>
        <w:tc>
          <w:tcPr>
            <w:tcW w:w="1668" w:type="dxa"/>
            <w:gridSpan w:val="3"/>
            <w:tcBorders>
              <w:bottom w:val="single" w:color="auto" w:sz="4" w:space="0"/>
            </w:tcBorders>
            <w:vAlign w:val="center"/>
          </w:tcPr>
          <w:p>
            <w:pPr>
              <w:pStyle w:val="17"/>
              <w:tabs>
                <w:tab w:val="left" w:pos="480"/>
              </w:tabs>
              <w:ind w:left="386"/>
              <w:jc w:val="center"/>
              <w:rPr>
                <w:rFonts w:ascii="宋体" w:hAnsi="宋体" w:cs="宋体"/>
                <w:b w:val="0"/>
                <w:bCs w:val="0"/>
                <w:szCs w:val="21"/>
              </w:rPr>
            </w:pPr>
          </w:p>
        </w:tc>
        <w:tc>
          <w:tcPr>
            <w:tcW w:w="1240" w:type="dxa"/>
            <w:gridSpan w:val="2"/>
            <w:tcBorders>
              <w:bottom w:val="single" w:color="auto" w:sz="4" w:space="0"/>
            </w:tcBorders>
            <w:vAlign w:val="center"/>
          </w:tcPr>
          <w:p>
            <w:pPr>
              <w:pStyle w:val="17"/>
              <w:tabs>
                <w:tab w:val="left" w:pos="480"/>
              </w:tabs>
              <w:ind w:left="0" w:leftChars="0"/>
              <w:jc w:val="center"/>
              <w:rPr>
                <w:rFonts w:ascii="宋体" w:hAnsi="宋体" w:cs="宋体"/>
                <w:b w:val="0"/>
                <w:bCs w:val="0"/>
                <w:szCs w:val="21"/>
              </w:rPr>
            </w:pPr>
            <w:r>
              <w:rPr>
                <w:rFonts w:hint="eastAsia" w:ascii="宋体" w:hAnsi="宋体" w:cs="宋体"/>
                <w:b w:val="0"/>
                <w:bCs w:val="0"/>
                <w:szCs w:val="21"/>
              </w:rPr>
              <w:t>职称</w:t>
            </w:r>
          </w:p>
        </w:tc>
        <w:tc>
          <w:tcPr>
            <w:tcW w:w="1629" w:type="dxa"/>
            <w:gridSpan w:val="2"/>
            <w:tcBorders>
              <w:bottom w:val="single" w:color="auto" w:sz="4" w:space="0"/>
            </w:tcBorders>
            <w:vAlign w:val="center"/>
          </w:tcPr>
          <w:p>
            <w:pPr>
              <w:pStyle w:val="17"/>
              <w:tabs>
                <w:tab w:val="left" w:pos="480"/>
              </w:tabs>
              <w:ind w:left="386"/>
              <w:jc w:val="center"/>
              <w:rPr>
                <w:rFonts w:ascii="宋体" w:hAnsi="宋体" w:cs="宋体"/>
                <w:b w:val="0"/>
                <w:bCs w:val="0"/>
                <w:szCs w:val="21"/>
              </w:rPr>
            </w:pPr>
          </w:p>
        </w:tc>
        <w:tc>
          <w:tcPr>
            <w:tcW w:w="1032" w:type="dxa"/>
            <w:tcBorders>
              <w:bottom w:val="single" w:color="auto" w:sz="4" w:space="0"/>
            </w:tcBorders>
            <w:vAlign w:val="center"/>
          </w:tcPr>
          <w:p>
            <w:pPr>
              <w:pStyle w:val="17"/>
              <w:tabs>
                <w:tab w:val="left" w:pos="480"/>
              </w:tabs>
              <w:ind w:left="0" w:leftChars="0"/>
              <w:jc w:val="center"/>
              <w:rPr>
                <w:rFonts w:ascii="宋体" w:hAnsi="宋体" w:cs="宋体"/>
                <w:b w:val="0"/>
                <w:bCs w:val="0"/>
                <w:szCs w:val="21"/>
              </w:rPr>
            </w:pPr>
            <w:r>
              <w:rPr>
                <w:rFonts w:hint="eastAsia" w:ascii="宋体" w:hAnsi="宋体" w:cs="宋体"/>
                <w:b w:val="0"/>
                <w:bCs w:val="0"/>
                <w:szCs w:val="21"/>
              </w:rPr>
              <w:t>学历</w:t>
            </w:r>
          </w:p>
        </w:tc>
        <w:tc>
          <w:tcPr>
            <w:tcW w:w="2352" w:type="dxa"/>
            <w:gridSpan w:val="2"/>
            <w:tcBorders>
              <w:bottom w:val="single" w:color="auto" w:sz="4" w:space="0"/>
            </w:tcBorders>
            <w:vAlign w:val="center"/>
          </w:tcPr>
          <w:p>
            <w:pPr>
              <w:pStyle w:val="17"/>
              <w:tabs>
                <w:tab w:val="left" w:pos="480"/>
              </w:tabs>
              <w:ind w:left="386"/>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290" w:type="dxa"/>
            <w:gridSpan w:val="3"/>
            <w:vAlign w:val="center"/>
          </w:tcPr>
          <w:p>
            <w:pPr>
              <w:pStyle w:val="17"/>
              <w:tabs>
                <w:tab w:val="left" w:pos="480"/>
              </w:tabs>
              <w:ind w:left="386"/>
              <w:jc w:val="center"/>
              <w:rPr>
                <w:rFonts w:ascii="宋体" w:hAnsi="宋体" w:cs="宋体"/>
                <w:b w:val="0"/>
                <w:bCs w:val="0"/>
                <w:szCs w:val="21"/>
              </w:rPr>
            </w:pPr>
            <w:r>
              <w:rPr>
                <w:rFonts w:hint="eastAsia" w:ascii="宋体" w:hAnsi="宋体" w:cs="宋体"/>
                <w:b w:val="0"/>
                <w:bCs w:val="0"/>
                <w:szCs w:val="21"/>
              </w:rPr>
              <w:t>从事</w:t>
            </w:r>
            <w:r>
              <w:rPr>
                <w:rFonts w:hint="eastAsia" w:ascii="宋体" w:hAnsi="宋体" w:cs="宋体"/>
                <w:b w:val="0"/>
                <w:bCs w:val="0"/>
                <w:szCs w:val="21"/>
                <w:lang w:val="en-US" w:eastAsia="zh-CN"/>
              </w:rPr>
              <w:t>电梯维修</w:t>
            </w:r>
            <w:r>
              <w:rPr>
                <w:rFonts w:hint="eastAsia" w:ascii="宋体" w:hAnsi="宋体" w:cs="宋体"/>
                <w:b w:val="0"/>
                <w:bCs w:val="0"/>
                <w:szCs w:val="21"/>
              </w:rPr>
              <w:t>年限</w:t>
            </w:r>
          </w:p>
        </w:tc>
        <w:tc>
          <w:tcPr>
            <w:tcW w:w="1817" w:type="dxa"/>
            <w:gridSpan w:val="3"/>
            <w:vAlign w:val="center"/>
          </w:tcPr>
          <w:p>
            <w:pPr>
              <w:pStyle w:val="17"/>
              <w:tabs>
                <w:tab w:val="left" w:pos="480"/>
              </w:tabs>
              <w:ind w:left="386"/>
              <w:jc w:val="center"/>
              <w:rPr>
                <w:rFonts w:ascii="宋体" w:hAnsi="宋体" w:cs="宋体"/>
                <w:b w:val="0"/>
                <w:bCs w:val="0"/>
                <w:szCs w:val="21"/>
              </w:rPr>
            </w:pPr>
          </w:p>
        </w:tc>
        <w:tc>
          <w:tcPr>
            <w:tcW w:w="2661" w:type="dxa"/>
            <w:gridSpan w:val="3"/>
            <w:vAlign w:val="center"/>
          </w:tcPr>
          <w:p>
            <w:pPr>
              <w:pStyle w:val="17"/>
              <w:tabs>
                <w:tab w:val="left" w:pos="480"/>
              </w:tabs>
              <w:ind w:left="386"/>
              <w:jc w:val="center"/>
              <w:rPr>
                <w:rFonts w:hint="default" w:ascii="宋体" w:hAnsi="宋体" w:eastAsia="宋体" w:cs="宋体"/>
                <w:b w:val="0"/>
                <w:bCs w:val="0"/>
                <w:szCs w:val="21"/>
                <w:highlight w:val="none"/>
                <w:lang w:val="en-US" w:eastAsia="zh-CN"/>
              </w:rPr>
            </w:pPr>
            <w:r>
              <w:rPr>
                <w:rFonts w:hint="eastAsia" w:ascii="宋体" w:hAnsi="宋体" w:cs="宋体"/>
                <w:b w:val="0"/>
                <w:bCs w:val="0"/>
                <w:szCs w:val="21"/>
                <w:highlight w:val="none"/>
                <w:lang w:val="en-US" w:eastAsia="zh-CN"/>
              </w:rPr>
              <w:t>特种设备操作证</w:t>
            </w:r>
          </w:p>
        </w:tc>
        <w:tc>
          <w:tcPr>
            <w:tcW w:w="2352" w:type="dxa"/>
            <w:gridSpan w:val="2"/>
            <w:vAlign w:val="center"/>
          </w:tcPr>
          <w:p>
            <w:pPr>
              <w:pStyle w:val="17"/>
              <w:tabs>
                <w:tab w:val="left" w:pos="480"/>
              </w:tabs>
              <w:ind w:left="386"/>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2290" w:type="dxa"/>
            <w:gridSpan w:val="3"/>
            <w:vAlign w:val="center"/>
          </w:tcPr>
          <w:p>
            <w:pPr>
              <w:pStyle w:val="17"/>
              <w:tabs>
                <w:tab w:val="left" w:pos="480"/>
              </w:tabs>
              <w:ind w:left="386"/>
              <w:jc w:val="center"/>
              <w:rPr>
                <w:rFonts w:ascii="宋体" w:hAnsi="宋体" w:cs="宋体"/>
                <w:b w:val="0"/>
                <w:bCs w:val="0"/>
                <w:szCs w:val="21"/>
              </w:rPr>
            </w:pPr>
            <w:r>
              <w:rPr>
                <w:rFonts w:hint="eastAsia" w:ascii="宋体" w:hAnsi="宋体" w:cs="宋体"/>
                <w:b w:val="0"/>
                <w:bCs w:val="0"/>
                <w:szCs w:val="21"/>
              </w:rPr>
              <w:t>身份证号</w:t>
            </w:r>
          </w:p>
        </w:tc>
        <w:tc>
          <w:tcPr>
            <w:tcW w:w="1817" w:type="dxa"/>
            <w:gridSpan w:val="3"/>
            <w:vAlign w:val="center"/>
          </w:tcPr>
          <w:p>
            <w:pPr>
              <w:pStyle w:val="17"/>
              <w:tabs>
                <w:tab w:val="left" w:pos="480"/>
              </w:tabs>
              <w:ind w:left="386"/>
              <w:jc w:val="center"/>
              <w:rPr>
                <w:rFonts w:ascii="宋体" w:hAnsi="宋体" w:cs="宋体"/>
                <w:b w:val="0"/>
                <w:bCs w:val="0"/>
                <w:szCs w:val="21"/>
              </w:rPr>
            </w:pPr>
          </w:p>
        </w:tc>
        <w:tc>
          <w:tcPr>
            <w:tcW w:w="2661" w:type="dxa"/>
            <w:gridSpan w:val="3"/>
            <w:vAlign w:val="center"/>
          </w:tcPr>
          <w:p>
            <w:pPr>
              <w:pStyle w:val="17"/>
              <w:tabs>
                <w:tab w:val="left" w:pos="480"/>
              </w:tabs>
              <w:ind w:left="386"/>
              <w:jc w:val="center"/>
              <w:rPr>
                <w:rFonts w:ascii="宋体" w:hAnsi="宋体" w:cs="宋体"/>
                <w:b w:val="0"/>
                <w:bCs w:val="0"/>
                <w:szCs w:val="21"/>
                <w:highlight w:val="none"/>
              </w:rPr>
            </w:pPr>
            <w:r>
              <w:rPr>
                <w:rFonts w:hint="eastAsia" w:ascii="宋体" w:hAnsi="宋体" w:cs="宋体"/>
                <w:b w:val="0"/>
                <w:bCs w:val="0"/>
                <w:szCs w:val="21"/>
                <w:highlight w:val="none"/>
              </w:rPr>
              <w:t>证书号</w:t>
            </w:r>
          </w:p>
        </w:tc>
        <w:tc>
          <w:tcPr>
            <w:tcW w:w="2352" w:type="dxa"/>
            <w:gridSpan w:val="2"/>
            <w:vAlign w:val="center"/>
          </w:tcPr>
          <w:p>
            <w:pPr>
              <w:pStyle w:val="17"/>
              <w:tabs>
                <w:tab w:val="left" w:pos="480"/>
              </w:tabs>
              <w:ind w:left="386"/>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120" w:type="dxa"/>
            <w:gridSpan w:val="11"/>
            <w:vAlign w:val="center"/>
          </w:tcPr>
          <w:p>
            <w:pPr>
              <w:pStyle w:val="17"/>
              <w:tabs>
                <w:tab w:val="left" w:pos="480"/>
              </w:tabs>
              <w:ind w:left="0" w:leftChars="0"/>
              <w:jc w:val="center"/>
              <w:rPr>
                <w:rFonts w:ascii="宋体" w:hAnsi="宋体" w:cs="宋体"/>
                <w:b w:val="0"/>
                <w:bCs w:val="0"/>
                <w:szCs w:val="21"/>
              </w:rPr>
            </w:pPr>
            <w:r>
              <w:rPr>
                <w:rFonts w:hint="eastAsia" w:ascii="宋体" w:hAnsi="宋体" w:cs="宋体"/>
                <w:b w:val="0"/>
                <w:bCs w:val="0"/>
                <w:szCs w:val="21"/>
              </w:rPr>
              <w:t>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05" w:type="dxa"/>
            <w:gridSpan w:val="2"/>
            <w:vAlign w:val="center"/>
          </w:tcPr>
          <w:p>
            <w:pPr>
              <w:pStyle w:val="17"/>
              <w:tabs>
                <w:tab w:val="left" w:pos="480"/>
              </w:tabs>
              <w:ind w:left="386"/>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序号</w:t>
            </w:r>
          </w:p>
        </w:tc>
        <w:tc>
          <w:tcPr>
            <w:tcW w:w="1802" w:type="dxa"/>
            <w:gridSpan w:val="3"/>
            <w:vAlign w:val="center"/>
          </w:tcPr>
          <w:p>
            <w:pPr>
              <w:pStyle w:val="17"/>
              <w:tabs>
                <w:tab w:val="left" w:pos="480"/>
              </w:tabs>
              <w:ind w:left="386"/>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电梯品牌</w:t>
            </w:r>
          </w:p>
        </w:tc>
        <w:tc>
          <w:tcPr>
            <w:tcW w:w="1696" w:type="dxa"/>
            <w:gridSpan w:val="2"/>
            <w:vAlign w:val="center"/>
          </w:tcPr>
          <w:p>
            <w:pPr>
              <w:pStyle w:val="17"/>
              <w:tabs>
                <w:tab w:val="left" w:pos="480"/>
              </w:tabs>
              <w:ind w:left="386"/>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型号</w:t>
            </w:r>
          </w:p>
        </w:tc>
        <w:tc>
          <w:tcPr>
            <w:tcW w:w="1908" w:type="dxa"/>
            <w:gridSpan w:val="3"/>
            <w:vAlign w:val="center"/>
          </w:tcPr>
          <w:p>
            <w:pPr>
              <w:pStyle w:val="17"/>
              <w:tabs>
                <w:tab w:val="left" w:pos="480"/>
              </w:tabs>
              <w:ind w:left="386"/>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层站</w:t>
            </w:r>
          </w:p>
        </w:tc>
        <w:tc>
          <w:tcPr>
            <w:tcW w:w="1909" w:type="dxa"/>
            <w:vAlign w:val="center"/>
          </w:tcPr>
          <w:p>
            <w:pPr>
              <w:pStyle w:val="17"/>
              <w:tabs>
                <w:tab w:val="left" w:pos="480"/>
              </w:tabs>
              <w:ind w:left="386"/>
              <w:rPr>
                <w:rFonts w:ascii="宋体" w:hAnsi="宋体" w:cs="宋体"/>
                <w:b w:val="0"/>
                <w:bCs w:val="0"/>
                <w:szCs w:val="21"/>
              </w:rPr>
            </w:pPr>
            <w:r>
              <w:rPr>
                <w:rFonts w:hint="eastAsia" w:ascii="宋体" w:hAnsi="宋体" w:cs="宋体"/>
                <w:b w:val="0"/>
                <w:bCs w:val="0"/>
                <w:szCs w:val="21"/>
                <w:highlight w:val="none"/>
                <w:lang w:val="en-US" w:eastAsia="zh-CN"/>
              </w:rPr>
              <w:t>电梯数量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05" w:type="dxa"/>
            <w:gridSpan w:val="2"/>
            <w:vAlign w:val="center"/>
          </w:tcPr>
          <w:p>
            <w:pPr>
              <w:pStyle w:val="17"/>
              <w:tabs>
                <w:tab w:val="left" w:pos="480"/>
              </w:tabs>
              <w:ind w:left="386"/>
              <w:rPr>
                <w:rFonts w:ascii="宋体" w:hAnsi="宋体" w:cs="宋体"/>
                <w:b w:val="0"/>
                <w:bCs w:val="0"/>
                <w:szCs w:val="21"/>
              </w:rPr>
            </w:pPr>
          </w:p>
        </w:tc>
        <w:tc>
          <w:tcPr>
            <w:tcW w:w="1802" w:type="dxa"/>
            <w:gridSpan w:val="3"/>
            <w:vAlign w:val="center"/>
          </w:tcPr>
          <w:p>
            <w:pPr>
              <w:pStyle w:val="17"/>
              <w:tabs>
                <w:tab w:val="left" w:pos="480"/>
              </w:tabs>
              <w:ind w:left="386"/>
              <w:rPr>
                <w:rFonts w:ascii="宋体" w:hAnsi="宋体" w:cs="宋体"/>
                <w:b w:val="0"/>
                <w:bCs w:val="0"/>
                <w:szCs w:val="21"/>
              </w:rPr>
            </w:pPr>
          </w:p>
        </w:tc>
        <w:tc>
          <w:tcPr>
            <w:tcW w:w="1696" w:type="dxa"/>
            <w:gridSpan w:val="2"/>
            <w:vAlign w:val="center"/>
          </w:tcPr>
          <w:p>
            <w:pPr>
              <w:pStyle w:val="17"/>
              <w:tabs>
                <w:tab w:val="left" w:pos="480"/>
              </w:tabs>
              <w:ind w:left="386"/>
              <w:rPr>
                <w:rFonts w:ascii="宋体" w:hAnsi="宋体" w:cs="宋体"/>
                <w:b w:val="0"/>
                <w:bCs w:val="0"/>
                <w:szCs w:val="21"/>
              </w:rPr>
            </w:pPr>
          </w:p>
        </w:tc>
        <w:tc>
          <w:tcPr>
            <w:tcW w:w="1908" w:type="dxa"/>
            <w:gridSpan w:val="3"/>
            <w:vAlign w:val="center"/>
          </w:tcPr>
          <w:p>
            <w:pPr>
              <w:pStyle w:val="17"/>
              <w:tabs>
                <w:tab w:val="left" w:pos="480"/>
              </w:tabs>
              <w:ind w:left="386"/>
              <w:rPr>
                <w:rFonts w:ascii="宋体" w:hAnsi="宋体" w:cs="宋体"/>
                <w:b w:val="0"/>
                <w:bCs w:val="0"/>
                <w:szCs w:val="21"/>
              </w:rPr>
            </w:pPr>
          </w:p>
        </w:tc>
        <w:tc>
          <w:tcPr>
            <w:tcW w:w="1909" w:type="dxa"/>
            <w:vAlign w:val="center"/>
          </w:tcPr>
          <w:p>
            <w:pPr>
              <w:pStyle w:val="17"/>
              <w:tabs>
                <w:tab w:val="left" w:pos="480"/>
              </w:tabs>
              <w:ind w:left="386"/>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05" w:type="dxa"/>
            <w:gridSpan w:val="2"/>
            <w:vAlign w:val="center"/>
          </w:tcPr>
          <w:p>
            <w:pPr>
              <w:pStyle w:val="17"/>
              <w:tabs>
                <w:tab w:val="left" w:pos="480"/>
              </w:tabs>
              <w:ind w:left="386"/>
              <w:rPr>
                <w:rFonts w:ascii="宋体" w:hAnsi="宋体" w:cs="宋体"/>
                <w:b w:val="0"/>
                <w:bCs w:val="0"/>
                <w:szCs w:val="21"/>
              </w:rPr>
            </w:pPr>
          </w:p>
        </w:tc>
        <w:tc>
          <w:tcPr>
            <w:tcW w:w="1802" w:type="dxa"/>
            <w:gridSpan w:val="3"/>
            <w:vAlign w:val="center"/>
          </w:tcPr>
          <w:p>
            <w:pPr>
              <w:pStyle w:val="17"/>
              <w:tabs>
                <w:tab w:val="left" w:pos="480"/>
              </w:tabs>
              <w:ind w:left="386"/>
              <w:rPr>
                <w:rFonts w:ascii="宋体" w:hAnsi="宋体" w:cs="宋体"/>
                <w:b w:val="0"/>
                <w:bCs w:val="0"/>
                <w:szCs w:val="21"/>
              </w:rPr>
            </w:pPr>
          </w:p>
        </w:tc>
        <w:tc>
          <w:tcPr>
            <w:tcW w:w="1696" w:type="dxa"/>
            <w:gridSpan w:val="2"/>
            <w:vAlign w:val="center"/>
          </w:tcPr>
          <w:p>
            <w:pPr>
              <w:pStyle w:val="17"/>
              <w:tabs>
                <w:tab w:val="left" w:pos="480"/>
              </w:tabs>
              <w:ind w:left="386"/>
              <w:rPr>
                <w:rFonts w:ascii="宋体" w:hAnsi="宋体" w:cs="宋体"/>
                <w:b w:val="0"/>
                <w:bCs w:val="0"/>
                <w:szCs w:val="21"/>
              </w:rPr>
            </w:pPr>
          </w:p>
        </w:tc>
        <w:tc>
          <w:tcPr>
            <w:tcW w:w="1908" w:type="dxa"/>
            <w:gridSpan w:val="3"/>
            <w:vAlign w:val="center"/>
          </w:tcPr>
          <w:p>
            <w:pPr>
              <w:pStyle w:val="17"/>
              <w:tabs>
                <w:tab w:val="left" w:pos="480"/>
              </w:tabs>
              <w:ind w:left="386"/>
              <w:rPr>
                <w:rFonts w:ascii="宋体" w:hAnsi="宋体" w:cs="宋体"/>
                <w:b w:val="0"/>
                <w:bCs w:val="0"/>
                <w:szCs w:val="21"/>
              </w:rPr>
            </w:pPr>
          </w:p>
        </w:tc>
        <w:tc>
          <w:tcPr>
            <w:tcW w:w="1909" w:type="dxa"/>
            <w:vAlign w:val="center"/>
          </w:tcPr>
          <w:p>
            <w:pPr>
              <w:pStyle w:val="17"/>
              <w:tabs>
                <w:tab w:val="left" w:pos="480"/>
              </w:tabs>
              <w:ind w:left="386"/>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05" w:type="dxa"/>
            <w:gridSpan w:val="2"/>
            <w:vAlign w:val="center"/>
          </w:tcPr>
          <w:p>
            <w:pPr>
              <w:pStyle w:val="17"/>
              <w:tabs>
                <w:tab w:val="left" w:pos="480"/>
              </w:tabs>
              <w:ind w:left="386"/>
              <w:rPr>
                <w:rFonts w:ascii="宋体" w:hAnsi="宋体" w:cs="宋体"/>
                <w:b w:val="0"/>
                <w:bCs w:val="0"/>
                <w:szCs w:val="21"/>
              </w:rPr>
            </w:pPr>
          </w:p>
        </w:tc>
        <w:tc>
          <w:tcPr>
            <w:tcW w:w="1802" w:type="dxa"/>
            <w:gridSpan w:val="3"/>
            <w:vAlign w:val="center"/>
          </w:tcPr>
          <w:p>
            <w:pPr>
              <w:pStyle w:val="17"/>
              <w:tabs>
                <w:tab w:val="left" w:pos="480"/>
              </w:tabs>
              <w:ind w:left="386"/>
              <w:rPr>
                <w:rFonts w:ascii="宋体" w:hAnsi="宋体" w:cs="宋体"/>
                <w:b w:val="0"/>
                <w:bCs w:val="0"/>
                <w:szCs w:val="21"/>
              </w:rPr>
            </w:pPr>
          </w:p>
        </w:tc>
        <w:tc>
          <w:tcPr>
            <w:tcW w:w="1696" w:type="dxa"/>
            <w:gridSpan w:val="2"/>
            <w:vAlign w:val="center"/>
          </w:tcPr>
          <w:p>
            <w:pPr>
              <w:pStyle w:val="17"/>
              <w:tabs>
                <w:tab w:val="left" w:pos="480"/>
              </w:tabs>
              <w:ind w:left="386"/>
              <w:rPr>
                <w:rFonts w:ascii="宋体" w:hAnsi="宋体" w:cs="宋体"/>
                <w:b w:val="0"/>
                <w:bCs w:val="0"/>
                <w:szCs w:val="21"/>
              </w:rPr>
            </w:pPr>
          </w:p>
        </w:tc>
        <w:tc>
          <w:tcPr>
            <w:tcW w:w="1908" w:type="dxa"/>
            <w:gridSpan w:val="3"/>
            <w:vAlign w:val="center"/>
          </w:tcPr>
          <w:p>
            <w:pPr>
              <w:pStyle w:val="17"/>
              <w:tabs>
                <w:tab w:val="left" w:pos="480"/>
              </w:tabs>
              <w:ind w:left="386"/>
              <w:rPr>
                <w:rFonts w:ascii="宋体" w:hAnsi="宋体" w:cs="宋体"/>
                <w:b w:val="0"/>
                <w:bCs w:val="0"/>
                <w:szCs w:val="21"/>
              </w:rPr>
            </w:pPr>
          </w:p>
        </w:tc>
        <w:tc>
          <w:tcPr>
            <w:tcW w:w="1909" w:type="dxa"/>
            <w:vAlign w:val="center"/>
          </w:tcPr>
          <w:p>
            <w:pPr>
              <w:pStyle w:val="17"/>
              <w:tabs>
                <w:tab w:val="left" w:pos="480"/>
              </w:tabs>
              <w:ind w:left="386"/>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05" w:type="dxa"/>
            <w:gridSpan w:val="2"/>
            <w:vAlign w:val="center"/>
          </w:tcPr>
          <w:p>
            <w:pPr>
              <w:pStyle w:val="17"/>
              <w:tabs>
                <w:tab w:val="left" w:pos="480"/>
              </w:tabs>
              <w:ind w:left="386"/>
              <w:rPr>
                <w:rFonts w:ascii="宋体" w:hAnsi="宋体" w:cs="宋体"/>
                <w:b w:val="0"/>
                <w:bCs w:val="0"/>
                <w:szCs w:val="21"/>
              </w:rPr>
            </w:pPr>
          </w:p>
        </w:tc>
        <w:tc>
          <w:tcPr>
            <w:tcW w:w="1802" w:type="dxa"/>
            <w:gridSpan w:val="3"/>
            <w:vAlign w:val="center"/>
          </w:tcPr>
          <w:p>
            <w:pPr>
              <w:pStyle w:val="17"/>
              <w:tabs>
                <w:tab w:val="left" w:pos="480"/>
              </w:tabs>
              <w:ind w:left="386"/>
              <w:rPr>
                <w:rFonts w:ascii="宋体" w:hAnsi="宋体" w:cs="宋体"/>
                <w:b w:val="0"/>
                <w:bCs w:val="0"/>
                <w:szCs w:val="21"/>
              </w:rPr>
            </w:pPr>
          </w:p>
        </w:tc>
        <w:tc>
          <w:tcPr>
            <w:tcW w:w="1696" w:type="dxa"/>
            <w:gridSpan w:val="2"/>
            <w:vAlign w:val="center"/>
          </w:tcPr>
          <w:p>
            <w:pPr>
              <w:pStyle w:val="17"/>
              <w:tabs>
                <w:tab w:val="left" w:pos="480"/>
              </w:tabs>
              <w:ind w:left="386"/>
              <w:rPr>
                <w:rFonts w:ascii="宋体" w:hAnsi="宋体" w:cs="宋体"/>
                <w:b w:val="0"/>
                <w:bCs w:val="0"/>
                <w:szCs w:val="21"/>
              </w:rPr>
            </w:pPr>
          </w:p>
        </w:tc>
        <w:tc>
          <w:tcPr>
            <w:tcW w:w="1908" w:type="dxa"/>
            <w:gridSpan w:val="3"/>
            <w:vAlign w:val="center"/>
          </w:tcPr>
          <w:p>
            <w:pPr>
              <w:pStyle w:val="17"/>
              <w:tabs>
                <w:tab w:val="left" w:pos="480"/>
              </w:tabs>
              <w:ind w:left="386"/>
              <w:rPr>
                <w:rFonts w:ascii="宋体" w:hAnsi="宋体" w:cs="宋体"/>
                <w:b w:val="0"/>
                <w:bCs w:val="0"/>
                <w:szCs w:val="21"/>
              </w:rPr>
            </w:pPr>
          </w:p>
        </w:tc>
        <w:tc>
          <w:tcPr>
            <w:tcW w:w="1909" w:type="dxa"/>
            <w:vAlign w:val="center"/>
          </w:tcPr>
          <w:p>
            <w:pPr>
              <w:pStyle w:val="17"/>
              <w:tabs>
                <w:tab w:val="left" w:pos="480"/>
              </w:tabs>
              <w:ind w:left="386"/>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05" w:type="dxa"/>
            <w:gridSpan w:val="2"/>
            <w:vAlign w:val="center"/>
          </w:tcPr>
          <w:p>
            <w:pPr>
              <w:pStyle w:val="17"/>
              <w:tabs>
                <w:tab w:val="left" w:pos="480"/>
              </w:tabs>
              <w:ind w:left="386"/>
              <w:rPr>
                <w:rFonts w:ascii="宋体" w:hAnsi="宋体" w:cs="宋体"/>
                <w:b w:val="0"/>
                <w:bCs w:val="0"/>
                <w:szCs w:val="21"/>
              </w:rPr>
            </w:pPr>
          </w:p>
        </w:tc>
        <w:tc>
          <w:tcPr>
            <w:tcW w:w="1802" w:type="dxa"/>
            <w:gridSpan w:val="3"/>
            <w:vAlign w:val="center"/>
          </w:tcPr>
          <w:p>
            <w:pPr>
              <w:pStyle w:val="17"/>
              <w:tabs>
                <w:tab w:val="left" w:pos="480"/>
              </w:tabs>
              <w:ind w:left="386"/>
              <w:rPr>
                <w:rFonts w:ascii="宋体" w:hAnsi="宋体" w:cs="宋体"/>
                <w:b w:val="0"/>
                <w:bCs w:val="0"/>
                <w:szCs w:val="21"/>
              </w:rPr>
            </w:pPr>
          </w:p>
        </w:tc>
        <w:tc>
          <w:tcPr>
            <w:tcW w:w="1696" w:type="dxa"/>
            <w:gridSpan w:val="2"/>
            <w:vAlign w:val="center"/>
          </w:tcPr>
          <w:p>
            <w:pPr>
              <w:pStyle w:val="17"/>
              <w:tabs>
                <w:tab w:val="left" w:pos="480"/>
              </w:tabs>
              <w:ind w:left="386"/>
              <w:rPr>
                <w:rFonts w:ascii="宋体" w:hAnsi="宋体" w:cs="宋体"/>
                <w:b w:val="0"/>
                <w:bCs w:val="0"/>
                <w:szCs w:val="21"/>
              </w:rPr>
            </w:pPr>
          </w:p>
        </w:tc>
        <w:tc>
          <w:tcPr>
            <w:tcW w:w="1908" w:type="dxa"/>
            <w:gridSpan w:val="3"/>
            <w:vAlign w:val="center"/>
          </w:tcPr>
          <w:p>
            <w:pPr>
              <w:pStyle w:val="17"/>
              <w:tabs>
                <w:tab w:val="left" w:pos="480"/>
              </w:tabs>
              <w:ind w:left="386"/>
              <w:rPr>
                <w:rFonts w:ascii="宋体" w:hAnsi="宋体" w:cs="宋体"/>
                <w:b w:val="0"/>
                <w:bCs w:val="0"/>
                <w:szCs w:val="21"/>
              </w:rPr>
            </w:pPr>
          </w:p>
        </w:tc>
        <w:tc>
          <w:tcPr>
            <w:tcW w:w="1909" w:type="dxa"/>
            <w:vAlign w:val="center"/>
          </w:tcPr>
          <w:p>
            <w:pPr>
              <w:pStyle w:val="17"/>
              <w:tabs>
                <w:tab w:val="left" w:pos="480"/>
              </w:tabs>
              <w:ind w:left="386"/>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05" w:type="dxa"/>
            <w:gridSpan w:val="2"/>
            <w:vAlign w:val="center"/>
          </w:tcPr>
          <w:p>
            <w:pPr>
              <w:pStyle w:val="17"/>
              <w:tabs>
                <w:tab w:val="left" w:pos="480"/>
              </w:tabs>
              <w:ind w:left="386"/>
              <w:rPr>
                <w:rFonts w:ascii="宋体" w:hAnsi="宋体" w:cs="宋体"/>
                <w:b w:val="0"/>
                <w:bCs w:val="0"/>
                <w:szCs w:val="21"/>
              </w:rPr>
            </w:pPr>
          </w:p>
        </w:tc>
        <w:tc>
          <w:tcPr>
            <w:tcW w:w="1802" w:type="dxa"/>
            <w:gridSpan w:val="3"/>
            <w:vAlign w:val="center"/>
          </w:tcPr>
          <w:p>
            <w:pPr>
              <w:pStyle w:val="17"/>
              <w:tabs>
                <w:tab w:val="left" w:pos="480"/>
              </w:tabs>
              <w:ind w:left="386"/>
              <w:rPr>
                <w:rFonts w:ascii="宋体" w:hAnsi="宋体" w:cs="宋体"/>
                <w:b w:val="0"/>
                <w:bCs w:val="0"/>
                <w:szCs w:val="21"/>
              </w:rPr>
            </w:pPr>
          </w:p>
        </w:tc>
        <w:tc>
          <w:tcPr>
            <w:tcW w:w="1696" w:type="dxa"/>
            <w:gridSpan w:val="2"/>
            <w:vAlign w:val="center"/>
          </w:tcPr>
          <w:p>
            <w:pPr>
              <w:pStyle w:val="17"/>
              <w:tabs>
                <w:tab w:val="left" w:pos="480"/>
              </w:tabs>
              <w:ind w:left="386"/>
              <w:rPr>
                <w:rFonts w:ascii="宋体" w:hAnsi="宋体" w:cs="宋体"/>
                <w:b w:val="0"/>
                <w:bCs w:val="0"/>
                <w:szCs w:val="21"/>
              </w:rPr>
            </w:pPr>
          </w:p>
        </w:tc>
        <w:tc>
          <w:tcPr>
            <w:tcW w:w="1908" w:type="dxa"/>
            <w:gridSpan w:val="3"/>
            <w:vAlign w:val="center"/>
          </w:tcPr>
          <w:p>
            <w:pPr>
              <w:pStyle w:val="17"/>
              <w:tabs>
                <w:tab w:val="left" w:pos="480"/>
              </w:tabs>
              <w:ind w:left="386"/>
              <w:rPr>
                <w:rFonts w:ascii="宋体" w:hAnsi="宋体" w:cs="宋体"/>
                <w:b w:val="0"/>
                <w:bCs w:val="0"/>
                <w:szCs w:val="21"/>
              </w:rPr>
            </w:pPr>
          </w:p>
        </w:tc>
        <w:tc>
          <w:tcPr>
            <w:tcW w:w="1909" w:type="dxa"/>
            <w:vAlign w:val="center"/>
          </w:tcPr>
          <w:p>
            <w:pPr>
              <w:pStyle w:val="17"/>
              <w:tabs>
                <w:tab w:val="left" w:pos="480"/>
              </w:tabs>
              <w:ind w:left="386"/>
              <w:rPr>
                <w:rFonts w:ascii="宋体" w:hAnsi="宋体" w:cs="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05" w:type="dxa"/>
            <w:gridSpan w:val="2"/>
            <w:vAlign w:val="center"/>
          </w:tcPr>
          <w:p>
            <w:pPr>
              <w:pStyle w:val="17"/>
              <w:tabs>
                <w:tab w:val="left" w:pos="480"/>
              </w:tabs>
              <w:ind w:left="386"/>
              <w:rPr>
                <w:rFonts w:ascii="宋体" w:hAnsi="宋体" w:cs="宋体"/>
                <w:b w:val="0"/>
                <w:bCs w:val="0"/>
                <w:szCs w:val="21"/>
              </w:rPr>
            </w:pPr>
          </w:p>
        </w:tc>
        <w:tc>
          <w:tcPr>
            <w:tcW w:w="1802" w:type="dxa"/>
            <w:gridSpan w:val="3"/>
            <w:vAlign w:val="center"/>
          </w:tcPr>
          <w:p>
            <w:pPr>
              <w:pStyle w:val="17"/>
              <w:tabs>
                <w:tab w:val="left" w:pos="480"/>
              </w:tabs>
              <w:ind w:left="386"/>
              <w:rPr>
                <w:rFonts w:ascii="宋体" w:hAnsi="宋体" w:cs="宋体"/>
                <w:b w:val="0"/>
                <w:bCs w:val="0"/>
                <w:szCs w:val="21"/>
              </w:rPr>
            </w:pPr>
          </w:p>
        </w:tc>
        <w:tc>
          <w:tcPr>
            <w:tcW w:w="1696" w:type="dxa"/>
            <w:gridSpan w:val="2"/>
            <w:vAlign w:val="center"/>
          </w:tcPr>
          <w:p>
            <w:pPr>
              <w:pStyle w:val="17"/>
              <w:tabs>
                <w:tab w:val="left" w:pos="480"/>
              </w:tabs>
              <w:ind w:left="386"/>
              <w:rPr>
                <w:rFonts w:ascii="宋体" w:hAnsi="宋体" w:cs="宋体"/>
                <w:b w:val="0"/>
                <w:bCs w:val="0"/>
                <w:szCs w:val="21"/>
              </w:rPr>
            </w:pPr>
          </w:p>
        </w:tc>
        <w:tc>
          <w:tcPr>
            <w:tcW w:w="1908" w:type="dxa"/>
            <w:gridSpan w:val="3"/>
            <w:vAlign w:val="center"/>
          </w:tcPr>
          <w:p>
            <w:pPr>
              <w:pStyle w:val="17"/>
              <w:tabs>
                <w:tab w:val="left" w:pos="480"/>
              </w:tabs>
              <w:ind w:left="386"/>
              <w:rPr>
                <w:rFonts w:ascii="宋体" w:hAnsi="宋体" w:cs="宋体"/>
                <w:b w:val="0"/>
                <w:bCs w:val="0"/>
                <w:szCs w:val="21"/>
              </w:rPr>
            </w:pPr>
          </w:p>
        </w:tc>
        <w:tc>
          <w:tcPr>
            <w:tcW w:w="1909" w:type="dxa"/>
            <w:vAlign w:val="center"/>
          </w:tcPr>
          <w:p>
            <w:pPr>
              <w:pStyle w:val="17"/>
              <w:tabs>
                <w:tab w:val="left" w:pos="480"/>
              </w:tabs>
              <w:ind w:left="386"/>
              <w:rPr>
                <w:rFonts w:ascii="宋体" w:hAnsi="宋体" w:cs="宋体"/>
                <w:b w:val="0"/>
                <w:bCs w:val="0"/>
                <w:szCs w:val="21"/>
              </w:rPr>
            </w:pPr>
          </w:p>
        </w:tc>
      </w:tr>
    </w:tbl>
    <w:p>
      <w:pPr>
        <w:pStyle w:val="17"/>
        <w:tabs>
          <w:tab w:val="left" w:pos="480"/>
        </w:tabs>
        <w:spacing w:line="360" w:lineRule="auto"/>
        <w:ind w:left="386"/>
        <w:rPr>
          <w:rFonts w:ascii="宋体" w:hAnsi="宋体" w:cs="宋体"/>
          <w:b w:val="0"/>
          <w:bCs w:val="0"/>
          <w:szCs w:val="21"/>
        </w:rPr>
      </w:pPr>
      <w:r>
        <w:rPr>
          <w:rFonts w:hint="eastAsia" w:ascii="宋体" w:hAnsi="宋体" w:cs="宋体"/>
          <w:b w:val="0"/>
          <w:bCs w:val="0"/>
          <w:szCs w:val="21"/>
        </w:rPr>
        <w:t>注：本表后附公司负责人证书、职称证书学历证书、劳动合同复印件（加盖公章），同时</w:t>
      </w:r>
      <w:r>
        <w:rPr>
          <w:rFonts w:hint="eastAsia" w:ascii="宋体" w:hAnsi="宋体" w:cs="宋体"/>
          <w:b w:val="0"/>
          <w:bCs w:val="0"/>
          <w:szCs w:val="21"/>
          <w:lang w:val="en-US" w:eastAsia="zh-CN"/>
        </w:rPr>
        <w:t>维保</w:t>
      </w:r>
      <w:r>
        <w:rPr>
          <w:rFonts w:hint="eastAsia" w:ascii="宋体" w:hAnsi="宋体" w:cs="宋体"/>
          <w:b w:val="0"/>
          <w:bCs w:val="0"/>
          <w:szCs w:val="21"/>
          <w:highlight w:val="none"/>
          <w:lang w:val="en-US" w:eastAsia="zh-CN"/>
        </w:rPr>
        <w:t>技术人员</w:t>
      </w:r>
      <w:r>
        <w:rPr>
          <w:rFonts w:hint="eastAsia" w:ascii="宋体" w:hAnsi="宋体" w:cs="宋体"/>
          <w:b w:val="0"/>
          <w:bCs w:val="0"/>
          <w:szCs w:val="21"/>
        </w:rPr>
        <w:t>也应按照上表填写简历并附相关证书复印件。</w:t>
      </w:r>
    </w:p>
    <w:p>
      <w:pPr>
        <w:pStyle w:val="17"/>
        <w:tabs>
          <w:tab w:val="left" w:pos="480"/>
        </w:tabs>
        <w:spacing w:line="360" w:lineRule="auto"/>
        <w:ind w:left="386"/>
        <w:rPr>
          <w:rFonts w:ascii="宋体" w:hAnsi="宋体" w:cs="宋体"/>
          <w:b w:val="0"/>
          <w:bCs w:val="0"/>
          <w:szCs w:val="21"/>
        </w:rPr>
      </w:pPr>
    </w:p>
    <w:p>
      <w:pPr>
        <w:pStyle w:val="17"/>
        <w:tabs>
          <w:tab w:val="left" w:pos="480"/>
        </w:tabs>
        <w:spacing w:line="360" w:lineRule="auto"/>
        <w:ind w:left="386"/>
        <w:rPr>
          <w:rFonts w:ascii="宋体" w:hAnsi="宋体" w:cs="宋体"/>
          <w:b w:val="0"/>
          <w:bCs w:val="0"/>
          <w:szCs w:val="21"/>
          <w:highlight w:val="yellow"/>
        </w:rPr>
      </w:pPr>
      <w:r>
        <w:rPr>
          <w:rFonts w:hint="eastAsia" w:ascii="宋体" w:hAnsi="宋体" w:cs="宋体"/>
          <w:b w:val="0"/>
          <w:bCs w:val="0"/>
          <w:szCs w:val="21"/>
        </w:rPr>
        <w:t>投标单位：（盖章）</w:t>
      </w:r>
    </w:p>
    <w:p>
      <w:pPr>
        <w:pStyle w:val="17"/>
        <w:tabs>
          <w:tab w:val="left" w:pos="480"/>
        </w:tabs>
        <w:spacing w:line="360" w:lineRule="auto"/>
        <w:ind w:left="386"/>
        <w:rPr>
          <w:rFonts w:ascii="宋体" w:hAnsi="宋体" w:cs="宋体"/>
          <w:b w:val="0"/>
          <w:bCs w:val="0"/>
          <w:szCs w:val="21"/>
        </w:rPr>
      </w:pPr>
      <w:r>
        <w:rPr>
          <w:rFonts w:hint="eastAsia" w:ascii="宋体" w:hAnsi="宋体" w:cs="宋体"/>
          <w:b w:val="0"/>
          <w:bCs w:val="0"/>
          <w:szCs w:val="21"/>
        </w:rPr>
        <w:t xml:space="preserve">   </w:t>
      </w:r>
    </w:p>
    <w:p>
      <w:pPr>
        <w:pStyle w:val="17"/>
        <w:tabs>
          <w:tab w:val="left" w:pos="480"/>
        </w:tabs>
        <w:spacing w:line="360" w:lineRule="auto"/>
        <w:ind w:left="386"/>
        <w:rPr>
          <w:rFonts w:ascii="宋体" w:hAnsi="宋体" w:cs="宋体"/>
          <w:b w:val="0"/>
          <w:bCs w:val="0"/>
          <w:szCs w:val="21"/>
        </w:rPr>
      </w:pPr>
      <w:r>
        <w:rPr>
          <w:rFonts w:hint="eastAsia" w:ascii="宋体" w:hAnsi="宋体" w:cs="宋体"/>
          <w:b w:val="0"/>
          <w:bCs w:val="0"/>
          <w:szCs w:val="21"/>
        </w:rPr>
        <w:t>法定代表人：（签字、盖章）</w:t>
      </w:r>
    </w:p>
    <w:p>
      <w:pPr>
        <w:pStyle w:val="17"/>
        <w:tabs>
          <w:tab w:val="left" w:pos="480"/>
        </w:tabs>
        <w:spacing w:line="360" w:lineRule="auto"/>
        <w:ind w:left="386"/>
        <w:jc w:val="left"/>
        <w:rPr>
          <w:rFonts w:ascii="宋体" w:hAnsi="宋体" w:cs="宋体"/>
          <w:b w:val="0"/>
          <w:bCs w:val="0"/>
          <w:szCs w:val="21"/>
        </w:rPr>
      </w:pPr>
    </w:p>
    <w:p>
      <w:pPr>
        <w:pStyle w:val="17"/>
        <w:tabs>
          <w:tab w:val="left" w:pos="480"/>
        </w:tabs>
        <w:spacing w:line="360" w:lineRule="auto"/>
        <w:ind w:left="386"/>
        <w:jc w:val="left"/>
        <w:rPr>
          <w:rFonts w:ascii="宋体" w:hAnsi="宋体" w:cs="宋体"/>
          <w:b w:val="0"/>
          <w:bCs w:val="0"/>
          <w:szCs w:val="21"/>
        </w:rPr>
      </w:pPr>
      <w:r>
        <w:rPr>
          <w:rFonts w:hint="eastAsia" w:ascii="宋体" w:hAnsi="宋体" w:cs="宋体"/>
          <w:b w:val="0"/>
          <w:bCs w:val="0"/>
          <w:szCs w:val="21"/>
        </w:rPr>
        <w:t>日期：</w:t>
      </w:r>
      <w:r>
        <w:rPr>
          <w:rFonts w:hint="eastAsia" w:ascii="宋体" w:hAnsi="宋体" w:cs="宋体"/>
          <w:b w:val="0"/>
          <w:bCs w:val="0"/>
          <w:szCs w:val="21"/>
          <w:u w:val="single"/>
        </w:rPr>
        <w:t xml:space="preserve">   </w:t>
      </w:r>
      <w:r>
        <w:rPr>
          <w:rFonts w:hint="eastAsia" w:ascii="宋体" w:hAnsi="宋体" w:cs="宋体"/>
          <w:b w:val="0"/>
          <w:bCs w:val="0"/>
          <w:szCs w:val="21"/>
        </w:rPr>
        <w:t>年</w:t>
      </w:r>
      <w:r>
        <w:rPr>
          <w:rFonts w:hint="eastAsia" w:ascii="宋体" w:hAnsi="宋体" w:cs="宋体"/>
          <w:b w:val="0"/>
          <w:bCs w:val="0"/>
          <w:szCs w:val="21"/>
          <w:u w:val="single"/>
        </w:rPr>
        <w:t xml:space="preserve">    </w:t>
      </w:r>
      <w:r>
        <w:rPr>
          <w:rFonts w:hint="eastAsia" w:ascii="宋体" w:hAnsi="宋体" w:cs="宋体"/>
          <w:b w:val="0"/>
          <w:bCs w:val="0"/>
          <w:szCs w:val="21"/>
        </w:rPr>
        <w:t>月</w:t>
      </w:r>
      <w:r>
        <w:rPr>
          <w:rFonts w:hint="eastAsia" w:ascii="宋体" w:hAnsi="宋体" w:cs="宋体"/>
          <w:b w:val="0"/>
          <w:bCs w:val="0"/>
          <w:szCs w:val="21"/>
          <w:u w:val="single"/>
        </w:rPr>
        <w:t xml:space="preserve">    </w:t>
      </w:r>
      <w:r>
        <w:rPr>
          <w:rFonts w:hint="eastAsia" w:ascii="宋体" w:hAnsi="宋体" w:cs="宋体"/>
          <w:b w:val="0"/>
          <w:bCs w:val="0"/>
          <w:szCs w:val="21"/>
        </w:rPr>
        <w:t>日</w:t>
      </w:r>
    </w:p>
    <w:p>
      <w:pPr>
        <w:pStyle w:val="17"/>
        <w:tabs>
          <w:tab w:val="left" w:pos="480"/>
        </w:tabs>
        <w:spacing w:line="360" w:lineRule="auto"/>
        <w:ind w:left="386"/>
        <w:rPr>
          <w:rFonts w:ascii="宋体" w:hAnsi="宋体" w:cs="宋体"/>
          <w:b w:val="0"/>
          <w:bCs w:val="0"/>
          <w:szCs w:val="28"/>
        </w:rPr>
        <w:sectPr>
          <w:headerReference r:id="rId24" w:type="default"/>
          <w:footerReference r:id="rId25" w:type="default"/>
          <w:pgSz w:w="11906" w:h="16838"/>
          <w:pgMar w:top="1440" w:right="1797" w:bottom="1440" w:left="1797" w:header="851" w:footer="992" w:gutter="0"/>
          <w:cols w:space="720" w:num="1"/>
          <w:docGrid w:type="linesAndChars" w:linePitch="285" w:charSpace="-3449"/>
        </w:sectPr>
      </w:pPr>
    </w:p>
    <w:p>
      <w:pPr>
        <w:pStyle w:val="17"/>
        <w:tabs>
          <w:tab w:val="left" w:pos="480"/>
        </w:tabs>
        <w:spacing w:line="360" w:lineRule="auto"/>
        <w:ind w:left="386"/>
        <w:jc w:val="center"/>
        <w:rPr>
          <w:rFonts w:ascii="宋体" w:hAnsi="宋体" w:cs="宋体"/>
          <w:b w:val="0"/>
          <w:bCs w:val="0"/>
          <w:sz w:val="24"/>
          <w:szCs w:val="24"/>
        </w:rPr>
      </w:pPr>
      <w:r>
        <w:rPr>
          <w:rFonts w:hint="eastAsia" w:ascii="宋体" w:hAnsi="宋体" w:cs="宋体"/>
          <w:b w:val="0"/>
          <w:bCs w:val="0"/>
          <w:sz w:val="24"/>
          <w:szCs w:val="24"/>
        </w:rPr>
        <w:t>七、现场</w:t>
      </w:r>
      <w:r>
        <w:rPr>
          <w:rFonts w:hint="eastAsia" w:ascii="宋体" w:hAnsi="宋体" w:cs="宋体"/>
          <w:b w:val="0"/>
          <w:bCs w:val="0"/>
          <w:sz w:val="24"/>
          <w:szCs w:val="24"/>
          <w:lang w:val="en-US" w:eastAsia="zh-CN"/>
        </w:rPr>
        <w:t>电梯</w:t>
      </w:r>
      <w:r>
        <w:rPr>
          <w:rFonts w:hint="eastAsia" w:ascii="宋体" w:hAnsi="宋体" w:cs="宋体"/>
          <w:b w:val="0"/>
          <w:bCs w:val="0"/>
          <w:sz w:val="24"/>
          <w:szCs w:val="24"/>
        </w:rPr>
        <w:t>查验确认书</w:t>
      </w:r>
    </w:p>
    <w:p>
      <w:pPr>
        <w:pStyle w:val="17"/>
        <w:tabs>
          <w:tab w:val="left" w:pos="480"/>
        </w:tabs>
        <w:spacing w:line="360" w:lineRule="auto"/>
        <w:ind w:left="386"/>
        <w:rPr>
          <w:rFonts w:ascii="宋体" w:hAnsi="宋体" w:cs="宋体"/>
          <w:b w:val="0"/>
          <w:bCs w:val="0"/>
        </w:rPr>
      </w:pPr>
    </w:p>
    <w:p>
      <w:pPr>
        <w:pStyle w:val="17"/>
        <w:tabs>
          <w:tab w:val="left" w:pos="480"/>
        </w:tabs>
        <w:spacing w:line="360" w:lineRule="auto"/>
        <w:ind w:left="386"/>
        <w:rPr>
          <w:rFonts w:ascii="宋体" w:hAnsi="宋体" w:cs="宋体"/>
          <w:b w:val="0"/>
          <w:bCs w:val="0"/>
        </w:rPr>
      </w:pPr>
      <w:r>
        <w:rPr>
          <w:rFonts w:hint="eastAsia" w:ascii="宋体" w:hAnsi="宋体" w:cs="宋体"/>
          <w:b w:val="0"/>
          <w:bCs w:val="0"/>
        </w:rPr>
        <w:t>我</w:t>
      </w:r>
      <w:r>
        <w:rPr>
          <w:rFonts w:hint="eastAsia" w:ascii="宋体" w:hAnsi="宋体" w:cs="宋体"/>
          <w:b w:val="0"/>
          <w:bCs w:val="0"/>
          <w:u w:val="single"/>
        </w:rPr>
        <w:t xml:space="preserve">             </w:t>
      </w:r>
      <w:r>
        <w:rPr>
          <w:rFonts w:hint="eastAsia" w:ascii="宋体" w:hAnsi="宋体" w:cs="宋体"/>
          <w:b w:val="0"/>
          <w:bCs w:val="0"/>
        </w:rPr>
        <w:t>作为</w:t>
      </w:r>
      <w:r>
        <w:rPr>
          <w:rFonts w:hint="eastAsia" w:ascii="宋体" w:hAnsi="宋体" w:cs="宋体"/>
          <w:b w:val="0"/>
          <w:bCs w:val="0"/>
          <w:u w:val="single"/>
        </w:rPr>
        <w:t xml:space="preserve">                  </w:t>
      </w:r>
      <w:r>
        <w:rPr>
          <w:rFonts w:hint="eastAsia" w:ascii="宋体" w:hAnsi="宋体" w:cs="宋体"/>
          <w:b w:val="0"/>
          <w:bCs w:val="0"/>
        </w:rPr>
        <w:t>公司的法定代表人（授权委托人）对贵单位的</w:t>
      </w:r>
      <w:r>
        <w:rPr>
          <w:rFonts w:hint="eastAsia" w:ascii="宋体" w:hAnsi="宋体" w:cs="宋体"/>
          <w:b w:val="0"/>
          <w:bCs w:val="0"/>
          <w:u w:val="single"/>
        </w:rPr>
        <w:t xml:space="preserve">                              </w:t>
      </w:r>
      <w:r>
        <w:rPr>
          <w:rFonts w:hint="eastAsia" w:ascii="宋体" w:hAnsi="宋体" w:cs="宋体"/>
          <w:b w:val="0"/>
          <w:bCs w:val="0"/>
        </w:rPr>
        <w:t>招标文件所附现场</w:t>
      </w:r>
      <w:r>
        <w:rPr>
          <w:rFonts w:hint="eastAsia" w:ascii="宋体" w:hAnsi="宋体" w:cs="宋体"/>
          <w:b w:val="0"/>
          <w:bCs w:val="0"/>
          <w:szCs w:val="21"/>
          <w:lang w:val="en-US" w:eastAsia="zh-CN"/>
        </w:rPr>
        <w:t>电梯</w:t>
      </w:r>
      <w:r>
        <w:rPr>
          <w:rFonts w:hint="eastAsia" w:ascii="宋体" w:hAnsi="宋体" w:cs="宋体"/>
          <w:b w:val="0"/>
          <w:bCs w:val="0"/>
        </w:rPr>
        <w:t>设施设备及其相关的答疑纪要、补充图纸等（若有）作出如下确认：</w:t>
      </w:r>
    </w:p>
    <w:p>
      <w:pPr>
        <w:pStyle w:val="17"/>
        <w:tabs>
          <w:tab w:val="left" w:pos="480"/>
        </w:tabs>
        <w:spacing w:line="360" w:lineRule="auto"/>
        <w:ind w:left="386"/>
        <w:rPr>
          <w:rFonts w:ascii="宋体" w:hAnsi="宋体" w:cs="宋体"/>
          <w:b w:val="0"/>
          <w:bCs w:val="0"/>
        </w:rPr>
      </w:pPr>
      <w:r>
        <w:rPr>
          <w:rFonts w:hint="eastAsia" w:ascii="宋体" w:hAnsi="宋体" w:cs="宋体"/>
          <w:b w:val="0"/>
          <w:bCs w:val="0"/>
        </w:rPr>
        <w:t>1、我公司通过参加勘察项目现场及充分研究招标文件、答疑纪要（若有）、图纸资料及所有与本次维保招标有关的文件资料，对招标文件所附现场设施设备及补充文件表示认可和接受，并确认清单中所列各内容可满足招标文件所规定的全部内容。</w:t>
      </w:r>
    </w:p>
    <w:p>
      <w:pPr>
        <w:pStyle w:val="17"/>
        <w:tabs>
          <w:tab w:val="left" w:pos="480"/>
        </w:tabs>
        <w:spacing w:line="360" w:lineRule="auto"/>
        <w:ind w:left="386"/>
        <w:rPr>
          <w:rFonts w:ascii="宋体" w:hAnsi="宋体" w:cs="宋体"/>
          <w:b w:val="0"/>
          <w:bCs w:val="0"/>
        </w:rPr>
      </w:pPr>
      <w:r>
        <w:rPr>
          <w:rFonts w:hint="eastAsia" w:ascii="宋体" w:hAnsi="宋体" w:cs="宋体"/>
          <w:b w:val="0"/>
          <w:bCs w:val="0"/>
        </w:rPr>
        <w:t>2、我公司确认招标文件中的维保清单与我公司收到的内容完全一致。</w:t>
      </w:r>
    </w:p>
    <w:p>
      <w:pPr>
        <w:pStyle w:val="17"/>
        <w:tabs>
          <w:tab w:val="left" w:pos="480"/>
        </w:tabs>
        <w:spacing w:line="360" w:lineRule="auto"/>
        <w:ind w:left="386"/>
        <w:rPr>
          <w:rFonts w:ascii="宋体" w:hAnsi="宋体" w:cs="宋体"/>
          <w:b w:val="0"/>
          <w:bCs w:val="0"/>
        </w:rPr>
      </w:pPr>
      <w:r>
        <w:rPr>
          <w:rFonts w:hint="eastAsia" w:ascii="宋体" w:hAnsi="宋体" w:cs="宋体"/>
          <w:b w:val="0"/>
          <w:bCs w:val="0"/>
        </w:rPr>
        <w:t>3、若我公司中标，在维保实施过程中将保证项目现场</w:t>
      </w:r>
      <w:r>
        <w:rPr>
          <w:rFonts w:hint="eastAsia" w:ascii="宋体" w:hAnsi="宋体" w:cs="宋体"/>
          <w:b w:val="0"/>
          <w:bCs w:val="0"/>
          <w:lang w:val="en-US" w:eastAsia="zh-CN"/>
        </w:rPr>
        <w:t>电梯</w:t>
      </w:r>
      <w:r>
        <w:rPr>
          <w:rFonts w:hint="eastAsia" w:ascii="宋体" w:hAnsi="宋体" w:cs="宋体"/>
          <w:b w:val="0"/>
          <w:bCs w:val="0"/>
        </w:rPr>
        <w:t>维保质量达到招标文件、规定的技术要求和质量标准。</w:t>
      </w:r>
    </w:p>
    <w:p>
      <w:pPr>
        <w:pStyle w:val="17"/>
        <w:tabs>
          <w:tab w:val="left" w:pos="480"/>
        </w:tabs>
        <w:spacing w:line="360" w:lineRule="auto"/>
        <w:ind w:left="386"/>
        <w:rPr>
          <w:rFonts w:ascii="宋体" w:hAnsi="宋体" w:cs="宋体"/>
          <w:b w:val="0"/>
          <w:bCs w:val="0"/>
        </w:rPr>
      </w:pPr>
      <w:r>
        <w:rPr>
          <w:rFonts w:hint="eastAsia" w:ascii="宋体" w:hAnsi="宋体" w:cs="宋体"/>
          <w:b w:val="0"/>
          <w:bCs w:val="0"/>
        </w:rPr>
        <w:t>投标单位：（盖章）</w:t>
      </w:r>
    </w:p>
    <w:p>
      <w:pPr>
        <w:pStyle w:val="17"/>
        <w:tabs>
          <w:tab w:val="left" w:pos="480"/>
        </w:tabs>
        <w:spacing w:line="360" w:lineRule="auto"/>
        <w:ind w:left="386"/>
        <w:rPr>
          <w:rFonts w:ascii="宋体" w:hAnsi="宋体" w:cs="宋体"/>
          <w:b w:val="0"/>
          <w:bCs w:val="0"/>
        </w:rPr>
      </w:pPr>
      <w:r>
        <w:rPr>
          <w:rFonts w:hint="eastAsia" w:ascii="宋体" w:hAnsi="宋体" w:cs="宋体"/>
          <w:b w:val="0"/>
          <w:bCs w:val="0"/>
        </w:rPr>
        <w:t xml:space="preserve">   </w:t>
      </w:r>
    </w:p>
    <w:p>
      <w:pPr>
        <w:pStyle w:val="17"/>
        <w:tabs>
          <w:tab w:val="left" w:pos="480"/>
        </w:tabs>
        <w:spacing w:line="360" w:lineRule="auto"/>
        <w:ind w:left="386"/>
        <w:rPr>
          <w:rFonts w:ascii="宋体" w:hAnsi="宋体" w:cs="宋体"/>
          <w:b w:val="0"/>
          <w:bCs w:val="0"/>
        </w:rPr>
      </w:pPr>
      <w:r>
        <w:rPr>
          <w:rFonts w:hint="eastAsia" w:ascii="宋体" w:hAnsi="宋体" w:cs="宋体"/>
          <w:b w:val="0"/>
          <w:bCs w:val="0"/>
        </w:rPr>
        <w:t>法定代表人：（签字、盖章）</w:t>
      </w:r>
    </w:p>
    <w:p>
      <w:pPr>
        <w:pStyle w:val="17"/>
        <w:tabs>
          <w:tab w:val="left" w:pos="480"/>
        </w:tabs>
        <w:spacing w:line="360" w:lineRule="auto"/>
        <w:ind w:left="386" w:right="111" w:firstLine="291" w:firstLineChars="150"/>
        <w:jc w:val="left"/>
        <w:rPr>
          <w:rFonts w:ascii="宋体" w:hAnsi="宋体" w:cs="宋体"/>
          <w:b w:val="0"/>
          <w:bCs w:val="0"/>
        </w:rPr>
      </w:pPr>
    </w:p>
    <w:p>
      <w:pPr>
        <w:pStyle w:val="17"/>
        <w:tabs>
          <w:tab w:val="left" w:pos="480"/>
        </w:tabs>
        <w:spacing w:line="360" w:lineRule="auto"/>
        <w:ind w:left="386" w:right="111"/>
        <w:jc w:val="left"/>
        <w:rPr>
          <w:rFonts w:ascii="宋体" w:hAnsi="宋体" w:cs="宋体"/>
          <w:b w:val="0"/>
          <w:bCs w:val="0"/>
        </w:rPr>
      </w:pPr>
      <w:r>
        <w:rPr>
          <w:rFonts w:hint="eastAsia" w:ascii="宋体" w:hAnsi="宋体" w:cs="宋体"/>
          <w:b w:val="0"/>
          <w:bCs w:val="0"/>
        </w:rPr>
        <w:t>日期：</w:t>
      </w:r>
      <w:r>
        <w:rPr>
          <w:rFonts w:hint="eastAsia" w:ascii="宋体" w:hAnsi="宋体" w:cs="宋体"/>
          <w:b w:val="0"/>
          <w:bCs w:val="0"/>
          <w:u w:val="single"/>
        </w:rPr>
        <w:t xml:space="preserve">   </w:t>
      </w:r>
      <w:r>
        <w:rPr>
          <w:rFonts w:hint="eastAsia" w:ascii="宋体" w:hAnsi="宋体" w:cs="宋体"/>
          <w:b w:val="0"/>
          <w:bCs w:val="0"/>
        </w:rPr>
        <w:t>年</w:t>
      </w:r>
      <w:r>
        <w:rPr>
          <w:rFonts w:hint="eastAsia" w:ascii="宋体" w:hAnsi="宋体" w:cs="宋体"/>
          <w:b w:val="0"/>
          <w:bCs w:val="0"/>
          <w:u w:val="single"/>
        </w:rPr>
        <w:t xml:space="preserve">    </w:t>
      </w:r>
      <w:r>
        <w:rPr>
          <w:rFonts w:hint="eastAsia" w:ascii="宋体" w:hAnsi="宋体" w:cs="宋体"/>
          <w:b w:val="0"/>
          <w:bCs w:val="0"/>
        </w:rPr>
        <w:t>月</w:t>
      </w:r>
      <w:r>
        <w:rPr>
          <w:rFonts w:hint="eastAsia" w:ascii="宋体" w:hAnsi="宋体" w:cs="宋体"/>
          <w:b w:val="0"/>
          <w:bCs w:val="0"/>
          <w:u w:val="single"/>
        </w:rPr>
        <w:t xml:space="preserve">    </w:t>
      </w:r>
      <w:r>
        <w:rPr>
          <w:rFonts w:hint="eastAsia" w:ascii="宋体" w:hAnsi="宋体" w:cs="宋体"/>
          <w:b w:val="0"/>
          <w:bCs w:val="0"/>
        </w:rPr>
        <w:t>日</w:t>
      </w:r>
    </w:p>
    <w:p>
      <w:pPr>
        <w:pStyle w:val="17"/>
        <w:tabs>
          <w:tab w:val="left" w:pos="480"/>
        </w:tabs>
        <w:spacing w:line="360" w:lineRule="auto"/>
        <w:ind w:left="386"/>
        <w:rPr>
          <w:rFonts w:ascii="宋体" w:hAnsi="宋体" w:cs="宋体"/>
          <w:b w:val="0"/>
          <w:bCs w:val="0"/>
          <w:szCs w:val="28"/>
        </w:rPr>
        <w:sectPr>
          <w:pgSz w:w="11906" w:h="16838"/>
          <w:pgMar w:top="1440" w:right="1797" w:bottom="1440" w:left="1797" w:header="851" w:footer="992" w:gutter="0"/>
          <w:cols w:space="720" w:num="1"/>
          <w:docGrid w:type="linesAndChars" w:linePitch="285" w:charSpace="-3449"/>
        </w:sectPr>
      </w:pPr>
    </w:p>
    <w:p>
      <w:pPr>
        <w:pStyle w:val="17"/>
        <w:tabs>
          <w:tab w:val="left" w:pos="480"/>
        </w:tabs>
        <w:spacing w:line="360" w:lineRule="auto"/>
        <w:jc w:val="center"/>
        <w:rPr>
          <w:rFonts w:ascii="宋体" w:hAnsi="宋体" w:cs="宋体"/>
          <w:b w:val="0"/>
          <w:bCs w:val="0"/>
          <w:sz w:val="24"/>
          <w:szCs w:val="24"/>
        </w:rPr>
      </w:pPr>
      <w:r>
        <w:rPr>
          <w:rFonts w:hint="eastAsia" w:ascii="宋体" w:hAnsi="宋体" w:cs="宋体"/>
          <w:b w:val="0"/>
          <w:bCs w:val="0"/>
          <w:sz w:val="24"/>
          <w:szCs w:val="24"/>
        </w:rPr>
        <w:t>八、主要维保人员表</w:t>
      </w:r>
    </w:p>
    <w:p>
      <w:pPr>
        <w:pStyle w:val="17"/>
        <w:tabs>
          <w:tab w:val="left" w:pos="480"/>
        </w:tabs>
        <w:spacing w:line="360" w:lineRule="auto"/>
        <w:jc w:val="center"/>
        <w:rPr>
          <w:rFonts w:ascii="宋体" w:hAnsi="宋体" w:cs="宋体"/>
          <w:b w:val="0"/>
          <w:bCs w:val="0"/>
        </w:rPr>
      </w:pPr>
    </w:p>
    <w:tbl>
      <w:tblPr>
        <w:tblStyle w:val="3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900"/>
        <w:gridCol w:w="924"/>
        <w:gridCol w:w="900"/>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pStyle w:val="17"/>
              <w:tabs>
                <w:tab w:val="left" w:pos="480"/>
              </w:tabs>
              <w:spacing w:line="720" w:lineRule="auto"/>
              <w:rPr>
                <w:rFonts w:ascii="宋体" w:hAnsi="宋体" w:cs="宋体"/>
                <w:b w:val="0"/>
                <w:bCs w:val="0"/>
                <w:szCs w:val="24"/>
              </w:rPr>
            </w:pPr>
            <w:r>
              <w:rPr>
                <w:rFonts w:hint="eastAsia" w:ascii="宋体" w:hAnsi="宋体" w:cs="宋体"/>
                <w:b w:val="0"/>
                <w:bCs w:val="0"/>
                <w:szCs w:val="24"/>
              </w:rPr>
              <w:t>名称</w:t>
            </w:r>
          </w:p>
        </w:tc>
        <w:tc>
          <w:tcPr>
            <w:tcW w:w="900" w:type="dxa"/>
          </w:tcPr>
          <w:p>
            <w:pPr>
              <w:pStyle w:val="17"/>
              <w:tabs>
                <w:tab w:val="left" w:pos="480"/>
              </w:tabs>
              <w:spacing w:line="720" w:lineRule="auto"/>
              <w:ind w:left="0" w:leftChars="0"/>
              <w:jc w:val="center"/>
              <w:rPr>
                <w:rFonts w:ascii="宋体" w:hAnsi="宋体" w:cs="宋体"/>
                <w:b w:val="0"/>
                <w:bCs w:val="0"/>
                <w:szCs w:val="24"/>
              </w:rPr>
            </w:pPr>
            <w:r>
              <w:rPr>
                <w:rFonts w:hint="eastAsia" w:ascii="宋体" w:hAnsi="宋体" w:cs="宋体"/>
                <w:b w:val="0"/>
                <w:bCs w:val="0"/>
                <w:szCs w:val="24"/>
              </w:rPr>
              <w:t>姓名</w:t>
            </w:r>
          </w:p>
        </w:tc>
        <w:tc>
          <w:tcPr>
            <w:tcW w:w="924" w:type="dxa"/>
          </w:tcPr>
          <w:p>
            <w:pPr>
              <w:pStyle w:val="17"/>
              <w:tabs>
                <w:tab w:val="left" w:pos="480"/>
              </w:tabs>
              <w:spacing w:line="720" w:lineRule="auto"/>
              <w:ind w:left="0" w:leftChars="0"/>
              <w:jc w:val="center"/>
              <w:rPr>
                <w:rFonts w:ascii="宋体" w:hAnsi="宋体" w:cs="宋体"/>
                <w:b w:val="0"/>
                <w:bCs w:val="0"/>
                <w:szCs w:val="24"/>
              </w:rPr>
            </w:pPr>
            <w:r>
              <w:rPr>
                <w:rFonts w:hint="eastAsia" w:ascii="宋体" w:hAnsi="宋体" w:cs="宋体"/>
                <w:b w:val="0"/>
                <w:bCs w:val="0"/>
                <w:szCs w:val="24"/>
              </w:rPr>
              <w:t>职务</w:t>
            </w:r>
          </w:p>
        </w:tc>
        <w:tc>
          <w:tcPr>
            <w:tcW w:w="900" w:type="dxa"/>
          </w:tcPr>
          <w:p>
            <w:pPr>
              <w:pStyle w:val="17"/>
              <w:tabs>
                <w:tab w:val="left" w:pos="480"/>
              </w:tabs>
              <w:spacing w:line="720" w:lineRule="auto"/>
              <w:ind w:left="0" w:leftChars="0"/>
              <w:jc w:val="center"/>
              <w:rPr>
                <w:rFonts w:ascii="宋体" w:hAnsi="宋体" w:cs="宋体"/>
                <w:b w:val="0"/>
                <w:bCs w:val="0"/>
                <w:szCs w:val="24"/>
              </w:rPr>
            </w:pPr>
            <w:r>
              <w:rPr>
                <w:rFonts w:hint="eastAsia" w:ascii="宋体" w:hAnsi="宋体" w:cs="宋体"/>
                <w:b w:val="0"/>
                <w:bCs w:val="0"/>
                <w:szCs w:val="24"/>
              </w:rPr>
              <w:t>职称</w:t>
            </w:r>
          </w:p>
        </w:tc>
        <w:tc>
          <w:tcPr>
            <w:tcW w:w="3216" w:type="dxa"/>
          </w:tcPr>
          <w:p>
            <w:pPr>
              <w:pStyle w:val="17"/>
              <w:tabs>
                <w:tab w:val="left" w:pos="480"/>
              </w:tabs>
              <w:spacing w:line="720" w:lineRule="auto"/>
              <w:ind w:left="0" w:leftChars="0"/>
              <w:rPr>
                <w:rFonts w:ascii="宋体" w:hAnsi="宋体" w:cs="宋体"/>
                <w:b w:val="0"/>
                <w:bCs w:val="0"/>
                <w:szCs w:val="24"/>
              </w:rPr>
            </w:pPr>
            <w:r>
              <w:rPr>
                <w:rFonts w:hint="eastAsia" w:ascii="宋体" w:hAnsi="宋体" w:cs="宋体"/>
                <w:b w:val="0"/>
                <w:bCs w:val="0"/>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8" w:type="dxa"/>
          </w:tcPr>
          <w:p>
            <w:pPr>
              <w:pStyle w:val="17"/>
              <w:tabs>
                <w:tab w:val="left" w:pos="480"/>
              </w:tabs>
              <w:spacing w:line="360" w:lineRule="auto"/>
              <w:rPr>
                <w:rFonts w:ascii="宋体" w:hAnsi="宋体" w:cs="宋体"/>
                <w:b w:val="0"/>
                <w:bCs w:val="0"/>
                <w:szCs w:val="24"/>
              </w:rPr>
            </w:pPr>
            <w:r>
              <w:rPr>
                <w:rFonts w:hint="eastAsia" w:ascii="宋体" w:hAnsi="宋体" w:cs="宋体"/>
                <w:b w:val="0"/>
                <w:bCs w:val="0"/>
                <w:szCs w:val="24"/>
              </w:rPr>
              <w:t>一、总部</w:t>
            </w:r>
          </w:p>
          <w:p>
            <w:pPr>
              <w:pStyle w:val="17"/>
              <w:numPr>
                <w:ilvl w:val="0"/>
                <w:numId w:val="11"/>
              </w:numPr>
              <w:spacing w:line="360" w:lineRule="auto"/>
              <w:ind w:left="840"/>
              <w:rPr>
                <w:rFonts w:ascii="宋体" w:hAnsi="宋体" w:cs="宋体"/>
                <w:b w:val="0"/>
                <w:bCs w:val="0"/>
                <w:szCs w:val="24"/>
              </w:rPr>
            </w:pPr>
            <w:r>
              <w:rPr>
                <w:rFonts w:hint="eastAsia" w:ascii="宋体" w:hAnsi="宋体" w:cs="宋体"/>
                <w:b w:val="0"/>
                <w:bCs w:val="0"/>
                <w:szCs w:val="24"/>
              </w:rPr>
              <w:t>企业法人：</w:t>
            </w:r>
          </w:p>
          <w:p>
            <w:pPr>
              <w:pStyle w:val="17"/>
              <w:numPr>
                <w:ilvl w:val="0"/>
                <w:numId w:val="11"/>
              </w:numPr>
              <w:spacing w:line="360" w:lineRule="auto"/>
              <w:ind w:left="840"/>
              <w:rPr>
                <w:rFonts w:ascii="宋体" w:hAnsi="宋体" w:cs="宋体"/>
                <w:b w:val="0"/>
                <w:bCs w:val="0"/>
                <w:szCs w:val="24"/>
              </w:rPr>
            </w:pPr>
            <w:r>
              <w:rPr>
                <w:rFonts w:hint="eastAsia" w:ascii="宋体" w:hAnsi="宋体" w:cs="宋体"/>
                <w:b w:val="0"/>
                <w:bCs w:val="0"/>
                <w:szCs w:val="24"/>
              </w:rPr>
              <w:t>其他人员：</w:t>
            </w:r>
          </w:p>
          <w:p>
            <w:pPr>
              <w:pStyle w:val="17"/>
              <w:tabs>
                <w:tab w:val="left" w:pos="480"/>
              </w:tabs>
              <w:spacing w:line="360" w:lineRule="auto"/>
              <w:rPr>
                <w:rFonts w:ascii="宋体" w:hAnsi="宋体" w:cs="宋体"/>
                <w:b w:val="0"/>
                <w:bCs w:val="0"/>
                <w:szCs w:val="24"/>
              </w:rPr>
            </w:pPr>
            <w:r>
              <w:rPr>
                <w:rFonts w:hint="eastAsia" w:ascii="宋体" w:hAnsi="宋体" w:cs="宋体"/>
                <w:b w:val="0"/>
                <w:bCs w:val="0"/>
                <w:szCs w:val="24"/>
              </w:rPr>
              <w:t>二、现场</w:t>
            </w:r>
          </w:p>
          <w:p>
            <w:pPr>
              <w:pStyle w:val="17"/>
              <w:numPr>
                <w:ilvl w:val="0"/>
                <w:numId w:val="12"/>
              </w:numPr>
              <w:spacing w:line="360" w:lineRule="auto"/>
              <w:ind w:left="840"/>
              <w:rPr>
                <w:rFonts w:ascii="宋体" w:hAnsi="宋体" w:cs="宋体"/>
                <w:b w:val="0"/>
                <w:bCs w:val="0"/>
                <w:szCs w:val="24"/>
              </w:rPr>
            </w:pPr>
            <w:r>
              <w:rPr>
                <w:rFonts w:hint="eastAsia" w:ascii="宋体" w:hAnsi="宋体" w:cs="宋体"/>
                <w:b w:val="0"/>
                <w:bCs w:val="0"/>
                <w:szCs w:val="24"/>
                <w:lang w:val="en-US" w:eastAsia="zh-CN"/>
              </w:rPr>
              <w:t>电梯</w:t>
            </w:r>
            <w:r>
              <w:rPr>
                <w:rFonts w:hint="eastAsia" w:ascii="宋体" w:hAnsi="宋体" w:cs="宋体"/>
                <w:b w:val="0"/>
                <w:bCs w:val="0"/>
                <w:szCs w:val="24"/>
              </w:rPr>
              <w:t>技术人员：</w:t>
            </w:r>
          </w:p>
          <w:p>
            <w:pPr>
              <w:pStyle w:val="17"/>
              <w:tabs>
                <w:tab w:val="left" w:pos="480"/>
              </w:tabs>
              <w:spacing w:line="360" w:lineRule="auto"/>
              <w:rPr>
                <w:rFonts w:ascii="宋体" w:hAnsi="宋体" w:cs="宋体"/>
                <w:b w:val="0"/>
                <w:bCs w:val="0"/>
                <w:szCs w:val="24"/>
              </w:rPr>
            </w:pPr>
          </w:p>
        </w:tc>
        <w:tc>
          <w:tcPr>
            <w:tcW w:w="900" w:type="dxa"/>
          </w:tcPr>
          <w:p>
            <w:pPr>
              <w:pStyle w:val="17"/>
              <w:tabs>
                <w:tab w:val="left" w:pos="480"/>
              </w:tabs>
              <w:spacing w:line="360" w:lineRule="auto"/>
              <w:rPr>
                <w:rFonts w:ascii="宋体" w:hAnsi="宋体" w:cs="宋体"/>
                <w:b w:val="0"/>
                <w:bCs w:val="0"/>
                <w:szCs w:val="24"/>
              </w:rPr>
            </w:pPr>
          </w:p>
        </w:tc>
        <w:tc>
          <w:tcPr>
            <w:tcW w:w="924" w:type="dxa"/>
          </w:tcPr>
          <w:p>
            <w:pPr>
              <w:pStyle w:val="17"/>
              <w:tabs>
                <w:tab w:val="left" w:pos="480"/>
              </w:tabs>
              <w:spacing w:line="360" w:lineRule="auto"/>
              <w:jc w:val="center"/>
              <w:rPr>
                <w:rFonts w:ascii="宋体" w:hAnsi="宋体" w:cs="宋体"/>
                <w:b w:val="0"/>
                <w:bCs w:val="0"/>
                <w:szCs w:val="24"/>
              </w:rPr>
            </w:pPr>
          </w:p>
        </w:tc>
        <w:tc>
          <w:tcPr>
            <w:tcW w:w="900" w:type="dxa"/>
          </w:tcPr>
          <w:p>
            <w:pPr>
              <w:pStyle w:val="17"/>
              <w:tabs>
                <w:tab w:val="left" w:pos="480"/>
              </w:tabs>
              <w:spacing w:line="360" w:lineRule="auto"/>
              <w:rPr>
                <w:rFonts w:ascii="宋体" w:hAnsi="宋体" w:cs="宋体"/>
                <w:b w:val="0"/>
                <w:bCs w:val="0"/>
                <w:szCs w:val="24"/>
              </w:rPr>
            </w:pPr>
          </w:p>
        </w:tc>
        <w:tc>
          <w:tcPr>
            <w:tcW w:w="3216" w:type="dxa"/>
          </w:tcPr>
          <w:p>
            <w:pPr>
              <w:pStyle w:val="17"/>
              <w:tabs>
                <w:tab w:val="left" w:pos="480"/>
              </w:tabs>
              <w:spacing w:line="360" w:lineRule="auto"/>
              <w:rPr>
                <w:rFonts w:ascii="宋体" w:hAnsi="宋体" w:cs="宋体"/>
                <w:b w:val="0"/>
                <w:bCs w:val="0"/>
                <w:szCs w:val="24"/>
              </w:rPr>
            </w:pPr>
          </w:p>
        </w:tc>
      </w:tr>
    </w:tbl>
    <w:p>
      <w:pPr>
        <w:pStyle w:val="17"/>
        <w:tabs>
          <w:tab w:val="left" w:pos="480"/>
        </w:tabs>
        <w:spacing w:line="360" w:lineRule="auto"/>
        <w:jc w:val="left"/>
        <w:rPr>
          <w:rFonts w:ascii="宋体" w:hAnsi="宋体" w:cs="宋体"/>
          <w:b w:val="0"/>
          <w:bCs w:val="0"/>
        </w:rPr>
      </w:pPr>
    </w:p>
    <w:p>
      <w:pPr>
        <w:pStyle w:val="17"/>
        <w:tabs>
          <w:tab w:val="left" w:pos="480"/>
        </w:tabs>
        <w:spacing w:line="360" w:lineRule="auto"/>
        <w:jc w:val="left"/>
        <w:rPr>
          <w:rFonts w:ascii="宋体" w:hAnsi="宋体" w:cs="宋体"/>
          <w:b w:val="0"/>
          <w:bCs w:val="0"/>
        </w:rPr>
      </w:pPr>
      <w:r>
        <w:rPr>
          <w:rFonts w:hint="eastAsia" w:ascii="宋体" w:hAnsi="宋体" w:cs="宋体"/>
          <w:b w:val="0"/>
          <w:bCs w:val="0"/>
        </w:rPr>
        <w:t xml:space="preserve">投标单位：（盖章）                                   </w:t>
      </w:r>
    </w:p>
    <w:p>
      <w:pPr>
        <w:pStyle w:val="17"/>
        <w:tabs>
          <w:tab w:val="left" w:pos="480"/>
        </w:tabs>
        <w:spacing w:line="360" w:lineRule="auto"/>
        <w:jc w:val="left"/>
        <w:rPr>
          <w:rFonts w:ascii="宋体" w:hAnsi="宋体" w:cs="宋体"/>
          <w:b w:val="0"/>
          <w:bCs w:val="0"/>
        </w:rPr>
      </w:pPr>
      <w:r>
        <w:rPr>
          <w:rFonts w:hint="eastAsia" w:ascii="宋体" w:hAnsi="宋体" w:cs="宋体"/>
          <w:b w:val="0"/>
          <w:bCs w:val="0"/>
        </w:rPr>
        <w:t>日期：</w:t>
      </w:r>
      <w:r>
        <w:rPr>
          <w:rFonts w:hint="eastAsia" w:ascii="宋体" w:hAnsi="宋体" w:cs="宋体"/>
          <w:b w:val="0"/>
          <w:bCs w:val="0"/>
          <w:u w:val="single"/>
        </w:rPr>
        <w:t xml:space="preserve">   </w:t>
      </w:r>
      <w:r>
        <w:rPr>
          <w:rFonts w:hint="eastAsia" w:ascii="宋体" w:hAnsi="宋体" w:cs="宋体"/>
          <w:b w:val="0"/>
          <w:bCs w:val="0"/>
        </w:rPr>
        <w:t>年</w:t>
      </w:r>
      <w:r>
        <w:rPr>
          <w:rFonts w:hint="eastAsia" w:ascii="宋体" w:hAnsi="宋体" w:cs="宋体"/>
          <w:b w:val="0"/>
          <w:bCs w:val="0"/>
          <w:u w:val="single"/>
        </w:rPr>
        <w:t xml:space="preserve">    </w:t>
      </w:r>
      <w:r>
        <w:rPr>
          <w:rFonts w:hint="eastAsia" w:ascii="宋体" w:hAnsi="宋体" w:cs="宋体"/>
          <w:b w:val="0"/>
          <w:bCs w:val="0"/>
        </w:rPr>
        <w:t>月</w:t>
      </w:r>
      <w:r>
        <w:rPr>
          <w:rFonts w:hint="eastAsia" w:ascii="宋体" w:hAnsi="宋体" w:cs="宋体"/>
          <w:b w:val="0"/>
          <w:bCs w:val="0"/>
          <w:u w:val="single"/>
        </w:rPr>
        <w:t xml:space="preserve">    </w:t>
      </w:r>
      <w:r>
        <w:rPr>
          <w:rFonts w:hint="eastAsia" w:ascii="宋体" w:hAnsi="宋体" w:cs="宋体"/>
          <w:b w:val="0"/>
          <w:bCs w:val="0"/>
        </w:rPr>
        <w:t>日</w:t>
      </w:r>
    </w:p>
    <w:p>
      <w:pPr>
        <w:pStyle w:val="17"/>
        <w:tabs>
          <w:tab w:val="left" w:pos="480"/>
        </w:tabs>
        <w:spacing w:line="360" w:lineRule="auto"/>
        <w:jc w:val="left"/>
        <w:rPr>
          <w:rFonts w:ascii="宋体" w:hAnsi="宋体" w:cs="宋体"/>
          <w:b w:val="0"/>
          <w:bCs w:val="0"/>
        </w:rPr>
      </w:pPr>
    </w:p>
    <w:p>
      <w:pPr>
        <w:pStyle w:val="17"/>
        <w:tabs>
          <w:tab w:val="left" w:pos="480"/>
        </w:tabs>
        <w:spacing w:line="360" w:lineRule="auto"/>
        <w:jc w:val="left"/>
        <w:rPr>
          <w:rFonts w:ascii="宋体" w:hAnsi="宋体" w:cs="宋体"/>
          <w:b w:val="0"/>
          <w:bCs w:val="0"/>
        </w:rPr>
      </w:pPr>
    </w:p>
    <w:p>
      <w:pPr>
        <w:pStyle w:val="17"/>
        <w:tabs>
          <w:tab w:val="left" w:pos="480"/>
        </w:tabs>
        <w:spacing w:line="360" w:lineRule="auto"/>
        <w:jc w:val="left"/>
        <w:rPr>
          <w:rFonts w:ascii="宋体" w:hAnsi="宋体" w:cs="宋体"/>
          <w:b w:val="0"/>
          <w:bCs w:val="0"/>
        </w:rPr>
      </w:pPr>
    </w:p>
    <w:p>
      <w:pPr>
        <w:pStyle w:val="17"/>
        <w:tabs>
          <w:tab w:val="left" w:pos="480"/>
        </w:tabs>
        <w:spacing w:line="360" w:lineRule="auto"/>
        <w:jc w:val="left"/>
        <w:rPr>
          <w:rFonts w:ascii="宋体" w:hAnsi="宋体" w:cs="宋体"/>
          <w:b w:val="0"/>
          <w:bCs w:val="0"/>
        </w:rPr>
      </w:pPr>
    </w:p>
    <w:p>
      <w:pPr>
        <w:pStyle w:val="17"/>
        <w:tabs>
          <w:tab w:val="left" w:pos="480"/>
        </w:tabs>
        <w:spacing w:line="360" w:lineRule="auto"/>
        <w:jc w:val="left"/>
        <w:rPr>
          <w:rFonts w:ascii="宋体" w:hAnsi="宋体" w:cs="宋体"/>
          <w:b w:val="0"/>
          <w:bCs w:val="0"/>
        </w:rPr>
      </w:pPr>
    </w:p>
    <w:p>
      <w:pPr>
        <w:pStyle w:val="17"/>
        <w:tabs>
          <w:tab w:val="left" w:pos="480"/>
        </w:tabs>
        <w:spacing w:line="360" w:lineRule="auto"/>
        <w:jc w:val="left"/>
        <w:rPr>
          <w:rFonts w:ascii="宋体" w:hAnsi="宋体" w:cs="宋体"/>
          <w:b w:val="0"/>
          <w:bCs w:val="0"/>
        </w:rPr>
      </w:pPr>
    </w:p>
    <w:p>
      <w:pPr>
        <w:pStyle w:val="17"/>
        <w:tabs>
          <w:tab w:val="left" w:pos="480"/>
        </w:tabs>
        <w:spacing w:line="360" w:lineRule="auto"/>
        <w:jc w:val="left"/>
        <w:rPr>
          <w:rFonts w:ascii="宋体" w:hAnsi="宋体" w:cs="宋体"/>
          <w:b w:val="0"/>
          <w:bCs w:val="0"/>
        </w:rPr>
      </w:pPr>
    </w:p>
    <w:p>
      <w:pPr>
        <w:pStyle w:val="17"/>
        <w:tabs>
          <w:tab w:val="left" w:pos="480"/>
        </w:tabs>
        <w:spacing w:line="360" w:lineRule="auto"/>
        <w:jc w:val="left"/>
        <w:rPr>
          <w:rFonts w:ascii="宋体" w:hAnsi="宋体" w:cs="宋体"/>
          <w:b w:val="0"/>
          <w:bCs w:val="0"/>
        </w:rPr>
      </w:pPr>
    </w:p>
    <w:p>
      <w:pPr>
        <w:pStyle w:val="17"/>
        <w:tabs>
          <w:tab w:val="left" w:pos="480"/>
        </w:tabs>
        <w:spacing w:line="360" w:lineRule="auto"/>
        <w:jc w:val="left"/>
        <w:rPr>
          <w:rFonts w:ascii="宋体" w:hAnsi="宋体" w:cs="宋体"/>
          <w:b w:val="0"/>
          <w:bCs w:val="0"/>
        </w:rPr>
      </w:pPr>
    </w:p>
    <w:p>
      <w:pPr>
        <w:pStyle w:val="17"/>
        <w:tabs>
          <w:tab w:val="left" w:pos="480"/>
        </w:tabs>
        <w:spacing w:line="360" w:lineRule="auto"/>
        <w:ind w:left="0" w:leftChars="0"/>
        <w:jc w:val="left"/>
        <w:rPr>
          <w:rFonts w:ascii="宋体" w:hAnsi="宋体" w:cs="宋体"/>
          <w:b w:val="0"/>
          <w:bCs w:val="0"/>
        </w:rPr>
      </w:pPr>
    </w:p>
    <w:p>
      <w:pPr>
        <w:pStyle w:val="17"/>
        <w:tabs>
          <w:tab w:val="left" w:pos="480"/>
        </w:tabs>
        <w:spacing w:line="360" w:lineRule="auto"/>
        <w:ind w:left="0" w:leftChars="0"/>
        <w:jc w:val="center"/>
        <w:rPr>
          <w:rFonts w:hint="eastAsia" w:ascii="宋体" w:hAnsi="宋体" w:cs="宋体"/>
          <w:b w:val="0"/>
          <w:bCs w:val="0"/>
          <w:sz w:val="24"/>
          <w:szCs w:val="24"/>
          <w:highlight w:val="yellow"/>
        </w:rPr>
      </w:pPr>
    </w:p>
    <w:p>
      <w:pPr>
        <w:pStyle w:val="17"/>
        <w:tabs>
          <w:tab w:val="left" w:pos="480"/>
        </w:tabs>
        <w:spacing w:line="360" w:lineRule="auto"/>
        <w:ind w:left="0" w:leftChars="0"/>
        <w:jc w:val="center"/>
        <w:rPr>
          <w:rFonts w:ascii="宋体" w:hAnsi="宋体" w:cs="宋体"/>
          <w:b w:val="0"/>
          <w:bCs w:val="0"/>
          <w:sz w:val="24"/>
          <w:szCs w:val="24"/>
          <w:highlight w:val="yellow"/>
        </w:rPr>
      </w:pPr>
      <w:r>
        <w:rPr>
          <w:rFonts w:hint="eastAsia" w:ascii="宋体" w:hAnsi="宋体" w:cs="宋体"/>
          <w:b w:val="0"/>
          <w:bCs w:val="0"/>
          <w:sz w:val="24"/>
          <w:szCs w:val="24"/>
          <w:highlight w:val="none"/>
        </w:rPr>
        <w:t>九、维保计划表</w:t>
      </w:r>
    </w:p>
    <w:p>
      <w:pPr>
        <w:pStyle w:val="17"/>
        <w:tabs>
          <w:tab w:val="left" w:pos="480"/>
        </w:tabs>
        <w:spacing w:after="0" w:line="360" w:lineRule="auto"/>
        <w:ind w:left="0" w:leftChars="0"/>
        <w:rPr>
          <w:rFonts w:ascii="宋体" w:hAnsi="宋体" w:cs="宋体"/>
          <w:b w:val="0"/>
          <w:bCs w:val="0"/>
          <w:szCs w:val="21"/>
        </w:rPr>
      </w:pPr>
      <w:r>
        <w:rPr>
          <w:rFonts w:hint="eastAsia" w:ascii="宋体" w:hAnsi="宋体" w:cs="宋体"/>
          <w:b w:val="0"/>
          <w:bCs w:val="0"/>
          <w:szCs w:val="21"/>
        </w:rPr>
        <w:t>投标单位应按所列格式提交维保计划表</w:t>
      </w:r>
    </w:p>
    <w:tbl>
      <w:tblPr>
        <w:tblStyle w:val="34"/>
        <w:tblW w:w="8999"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11"/>
        <w:gridCol w:w="1110"/>
        <w:gridCol w:w="1110"/>
        <w:gridCol w:w="1110"/>
        <w:gridCol w:w="1110"/>
        <w:gridCol w:w="111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382" w:type="dxa"/>
            <w:vMerge w:val="restart"/>
            <w:vAlign w:val="center"/>
          </w:tcPr>
          <w:p>
            <w:pPr>
              <w:pStyle w:val="17"/>
              <w:tabs>
                <w:tab w:val="left" w:pos="480"/>
              </w:tabs>
              <w:spacing w:line="360" w:lineRule="auto"/>
              <w:ind w:left="0" w:leftChars="0"/>
              <w:jc w:val="center"/>
              <w:rPr>
                <w:rFonts w:ascii="宋体" w:hAnsi="宋体" w:cs="宋体"/>
                <w:b w:val="0"/>
                <w:bCs w:val="0"/>
                <w:szCs w:val="24"/>
              </w:rPr>
            </w:pPr>
            <w:r>
              <w:rPr>
                <w:rFonts w:hint="eastAsia" w:ascii="宋体" w:hAnsi="宋体" w:cs="宋体"/>
                <w:b w:val="0"/>
                <w:bCs w:val="0"/>
                <w:szCs w:val="24"/>
              </w:rPr>
              <w:t>工种</w:t>
            </w:r>
          </w:p>
        </w:tc>
        <w:tc>
          <w:tcPr>
            <w:tcW w:w="1247" w:type="dxa"/>
            <w:gridSpan w:val="7"/>
          </w:tcPr>
          <w:p>
            <w:pPr>
              <w:pStyle w:val="17"/>
              <w:tabs>
                <w:tab w:val="left" w:pos="480"/>
              </w:tabs>
              <w:spacing w:line="360" w:lineRule="auto"/>
              <w:jc w:val="center"/>
              <w:rPr>
                <w:rFonts w:ascii="宋体" w:hAnsi="宋体" w:cs="宋体"/>
                <w:b w:val="0"/>
                <w:bCs w:val="0"/>
                <w:szCs w:val="24"/>
              </w:rPr>
            </w:pPr>
            <w:r>
              <w:rPr>
                <w:rFonts w:hint="eastAsia" w:ascii="宋体" w:hAnsi="宋体" w:cs="宋体"/>
                <w:b w:val="0"/>
                <w:bCs w:val="0"/>
                <w:szCs w:val="24"/>
              </w:rPr>
              <w:t>按进度进行维保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1382" w:type="dxa"/>
            <w:vMerge w:val="continue"/>
            <w:vAlign w:val="center"/>
          </w:tcPr>
          <w:p>
            <w:pPr>
              <w:pStyle w:val="17"/>
              <w:tabs>
                <w:tab w:val="left" w:pos="480"/>
              </w:tabs>
              <w:spacing w:line="360" w:lineRule="auto"/>
              <w:jc w:val="center"/>
              <w:rPr>
                <w:rFonts w:ascii="宋体" w:hAnsi="宋体" w:cs="宋体"/>
                <w:b w:val="0"/>
                <w:bCs w:val="0"/>
                <w:szCs w:val="24"/>
              </w:rPr>
            </w:pPr>
          </w:p>
        </w:tc>
        <w:tc>
          <w:tcPr>
            <w:tcW w:w="1247" w:type="dxa"/>
            <w:vAlign w:val="center"/>
          </w:tcPr>
          <w:p>
            <w:pPr>
              <w:pStyle w:val="17"/>
              <w:tabs>
                <w:tab w:val="left" w:pos="480"/>
              </w:tabs>
              <w:spacing w:line="360" w:lineRule="auto"/>
              <w:ind w:left="0" w:leftChars="0" w:firstLine="0" w:firstLineChars="0"/>
              <w:jc w:val="both"/>
              <w:rPr>
                <w:rFonts w:hint="eastAsia" w:ascii="宋体" w:hAnsi="宋体" w:eastAsia="宋体" w:cs="宋体"/>
                <w:b w:val="0"/>
                <w:bCs w:val="0"/>
                <w:szCs w:val="24"/>
                <w:lang w:val="en-US" w:eastAsia="zh-CN"/>
              </w:rPr>
            </w:pPr>
            <w:r>
              <w:rPr>
                <w:rFonts w:hint="eastAsia" w:ascii="宋体" w:hAnsi="宋体" w:cs="宋体"/>
                <w:b w:val="0"/>
                <w:bCs w:val="0"/>
                <w:szCs w:val="24"/>
                <w:lang w:val="en-US" w:eastAsia="zh-CN"/>
              </w:rPr>
              <w:t>半月保养</w:t>
            </w:r>
          </w:p>
        </w:tc>
        <w:tc>
          <w:tcPr>
            <w:tcW w:w="1247" w:type="dxa"/>
            <w:vAlign w:val="center"/>
          </w:tcPr>
          <w:p>
            <w:pPr>
              <w:pStyle w:val="17"/>
              <w:tabs>
                <w:tab w:val="left" w:pos="480"/>
              </w:tabs>
              <w:spacing w:line="360" w:lineRule="auto"/>
              <w:ind w:left="0" w:leftChars="0"/>
              <w:jc w:val="center"/>
              <w:rPr>
                <w:rFonts w:hint="eastAsia" w:ascii="宋体" w:hAnsi="宋体" w:eastAsia="宋体" w:cs="宋体"/>
                <w:b w:val="0"/>
                <w:bCs w:val="0"/>
                <w:szCs w:val="24"/>
                <w:lang w:val="en-US" w:eastAsia="zh-CN"/>
              </w:rPr>
            </w:pPr>
            <w:r>
              <w:rPr>
                <w:rFonts w:hint="eastAsia" w:ascii="宋体" w:hAnsi="宋体" w:cs="宋体"/>
                <w:b w:val="0"/>
                <w:bCs w:val="0"/>
                <w:szCs w:val="24"/>
              </w:rPr>
              <w:t>月</w:t>
            </w:r>
            <w:r>
              <w:rPr>
                <w:rFonts w:hint="eastAsia" w:ascii="宋体" w:hAnsi="宋体" w:cs="宋体"/>
                <w:b w:val="0"/>
                <w:bCs w:val="0"/>
                <w:szCs w:val="24"/>
                <w:lang w:val="en-US" w:eastAsia="zh-CN"/>
              </w:rPr>
              <w:t>保养</w:t>
            </w:r>
          </w:p>
        </w:tc>
        <w:tc>
          <w:tcPr>
            <w:tcW w:w="1247" w:type="dxa"/>
            <w:vAlign w:val="center"/>
          </w:tcPr>
          <w:p>
            <w:pPr>
              <w:pStyle w:val="17"/>
              <w:tabs>
                <w:tab w:val="left" w:pos="480"/>
              </w:tabs>
              <w:spacing w:line="360" w:lineRule="auto"/>
              <w:ind w:left="0" w:leftChars="0" w:firstLine="0" w:firstLineChars="0"/>
              <w:jc w:val="both"/>
              <w:rPr>
                <w:rFonts w:hint="default" w:ascii="宋体" w:hAnsi="宋体" w:eastAsia="宋体" w:cs="宋体"/>
                <w:b w:val="0"/>
                <w:bCs w:val="0"/>
                <w:szCs w:val="24"/>
                <w:lang w:val="en-US" w:eastAsia="zh-CN"/>
              </w:rPr>
            </w:pPr>
            <w:r>
              <w:rPr>
                <w:rFonts w:hint="eastAsia" w:ascii="宋体" w:hAnsi="宋体" w:cs="宋体"/>
                <w:b w:val="0"/>
                <w:bCs w:val="0"/>
                <w:szCs w:val="24"/>
                <w:lang w:val="en-US" w:eastAsia="zh-CN"/>
              </w:rPr>
              <w:t>季度保养</w:t>
            </w:r>
          </w:p>
        </w:tc>
        <w:tc>
          <w:tcPr>
            <w:tcW w:w="1247" w:type="dxa"/>
            <w:vAlign w:val="center"/>
          </w:tcPr>
          <w:p>
            <w:pPr>
              <w:pStyle w:val="17"/>
              <w:tabs>
                <w:tab w:val="left" w:pos="480"/>
              </w:tabs>
              <w:spacing w:line="360" w:lineRule="auto"/>
              <w:ind w:left="0" w:leftChars="0" w:firstLine="0" w:firstLineChars="0"/>
              <w:rPr>
                <w:rFonts w:hint="default" w:ascii="宋体" w:hAnsi="宋体" w:eastAsia="宋体" w:cs="宋体"/>
                <w:b w:val="0"/>
                <w:bCs w:val="0"/>
                <w:szCs w:val="24"/>
                <w:lang w:val="en-US" w:eastAsia="zh-CN"/>
              </w:rPr>
            </w:pPr>
            <w:r>
              <w:rPr>
                <w:rFonts w:hint="eastAsia" w:ascii="宋体" w:hAnsi="宋体" w:cs="宋体"/>
                <w:b w:val="0"/>
                <w:bCs w:val="0"/>
                <w:szCs w:val="24"/>
                <w:lang w:val="en-US" w:eastAsia="zh-CN"/>
              </w:rPr>
              <w:t>年保养</w:t>
            </w:r>
          </w:p>
        </w:tc>
        <w:tc>
          <w:tcPr>
            <w:tcW w:w="1247" w:type="dxa"/>
            <w:vAlign w:val="center"/>
          </w:tcPr>
          <w:p>
            <w:pPr>
              <w:pStyle w:val="17"/>
              <w:tabs>
                <w:tab w:val="left" w:pos="480"/>
              </w:tabs>
              <w:spacing w:line="360" w:lineRule="auto"/>
              <w:ind w:left="0" w:leftChars="0"/>
              <w:jc w:val="center"/>
              <w:rPr>
                <w:rFonts w:ascii="宋体" w:hAnsi="宋体" w:cs="宋体"/>
                <w:b w:val="0"/>
                <w:bCs w:val="0"/>
                <w:szCs w:val="24"/>
              </w:rPr>
            </w:pPr>
          </w:p>
        </w:tc>
        <w:tc>
          <w:tcPr>
            <w:tcW w:w="1247" w:type="dxa"/>
          </w:tcPr>
          <w:p>
            <w:pPr>
              <w:pStyle w:val="17"/>
              <w:tabs>
                <w:tab w:val="left" w:pos="480"/>
              </w:tabs>
              <w:spacing w:line="360" w:lineRule="auto"/>
              <w:jc w:val="center"/>
              <w:rPr>
                <w:rFonts w:ascii="宋体" w:hAnsi="宋体" w:cs="宋体"/>
                <w:b w:val="0"/>
                <w:bCs w:val="0"/>
                <w:szCs w:val="24"/>
              </w:rPr>
            </w:pPr>
          </w:p>
        </w:tc>
        <w:tc>
          <w:tcPr>
            <w:tcW w:w="1247" w:type="dxa"/>
          </w:tcPr>
          <w:p>
            <w:pPr>
              <w:pStyle w:val="17"/>
              <w:tabs>
                <w:tab w:val="left" w:pos="480"/>
              </w:tabs>
              <w:spacing w:line="360" w:lineRule="auto"/>
              <w:jc w:val="center"/>
              <w:rPr>
                <w:rFonts w:ascii="宋体" w:hAnsi="宋体" w:cs="宋体"/>
                <w:b w:val="0"/>
                <w:bCs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3" w:hRule="atLeast"/>
        </w:trPr>
        <w:tc>
          <w:tcPr>
            <w:tcW w:w="1382" w:type="dxa"/>
            <w:vAlign w:val="center"/>
          </w:tcPr>
          <w:p>
            <w:pPr>
              <w:pStyle w:val="17"/>
              <w:tabs>
                <w:tab w:val="left" w:pos="480"/>
              </w:tabs>
              <w:spacing w:line="360" w:lineRule="auto"/>
              <w:jc w:val="center"/>
              <w:rPr>
                <w:rFonts w:ascii="宋体" w:hAnsi="宋体" w:cs="宋体"/>
                <w:b w:val="0"/>
                <w:bCs w:val="0"/>
                <w:szCs w:val="24"/>
              </w:rPr>
            </w:pPr>
          </w:p>
          <w:p>
            <w:pPr>
              <w:pStyle w:val="17"/>
              <w:tabs>
                <w:tab w:val="left" w:pos="480"/>
              </w:tabs>
              <w:spacing w:line="360" w:lineRule="auto"/>
              <w:ind w:left="0" w:leftChars="0"/>
              <w:jc w:val="center"/>
              <w:rPr>
                <w:rFonts w:ascii="宋体" w:hAnsi="宋体" w:cs="宋体"/>
                <w:b w:val="0"/>
                <w:bCs w:val="0"/>
                <w:szCs w:val="24"/>
              </w:rPr>
            </w:pPr>
            <w:r>
              <w:rPr>
                <w:rFonts w:hint="eastAsia" w:ascii="宋体" w:hAnsi="宋体" w:cs="宋体"/>
                <w:b w:val="0"/>
                <w:bCs w:val="0"/>
                <w:szCs w:val="24"/>
              </w:rPr>
              <w:t>计划</w:t>
            </w:r>
          </w:p>
          <w:p>
            <w:pPr>
              <w:pStyle w:val="17"/>
              <w:tabs>
                <w:tab w:val="left" w:pos="480"/>
              </w:tabs>
              <w:spacing w:line="360" w:lineRule="auto"/>
              <w:ind w:left="0" w:leftChars="0"/>
              <w:jc w:val="center"/>
              <w:rPr>
                <w:rFonts w:ascii="宋体" w:hAnsi="宋体" w:cs="宋体"/>
                <w:b w:val="0"/>
                <w:bCs w:val="0"/>
                <w:szCs w:val="24"/>
              </w:rPr>
            </w:pPr>
            <w:r>
              <w:rPr>
                <w:rFonts w:hint="eastAsia" w:ascii="宋体" w:hAnsi="宋体" w:cs="宋体"/>
                <w:b w:val="0"/>
                <w:bCs w:val="0"/>
                <w:szCs w:val="24"/>
              </w:rPr>
              <w:t>时间</w:t>
            </w:r>
          </w:p>
          <w:p>
            <w:pPr>
              <w:pStyle w:val="17"/>
              <w:tabs>
                <w:tab w:val="left" w:pos="480"/>
              </w:tabs>
              <w:spacing w:line="360" w:lineRule="auto"/>
              <w:ind w:left="0" w:leftChars="0"/>
              <w:rPr>
                <w:rFonts w:ascii="宋体" w:hAnsi="宋体" w:cs="宋体"/>
                <w:b w:val="0"/>
                <w:bCs w:val="0"/>
                <w:szCs w:val="24"/>
              </w:rPr>
            </w:pPr>
          </w:p>
          <w:p>
            <w:pPr>
              <w:pStyle w:val="17"/>
              <w:tabs>
                <w:tab w:val="left" w:pos="480"/>
              </w:tabs>
              <w:spacing w:line="360" w:lineRule="auto"/>
              <w:jc w:val="center"/>
              <w:rPr>
                <w:rFonts w:ascii="宋体" w:hAnsi="宋体" w:cs="宋体"/>
                <w:b w:val="0"/>
                <w:bCs w:val="0"/>
                <w:szCs w:val="24"/>
              </w:rPr>
            </w:pPr>
          </w:p>
          <w:p>
            <w:pPr>
              <w:pStyle w:val="17"/>
              <w:tabs>
                <w:tab w:val="left" w:pos="480"/>
              </w:tabs>
              <w:spacing w:line="360" w:lineRule="auto"/>
              <w:jc w:val="center"/>
              <w:rPr>
                <w:rFonts w:ascii="宋体" w:hAnsi="宋体" w:cs="宋体"/>
                <w:b w:val="0"/>
                <w:bCs w:val="0"/>
                <w:szCs w:val="24"/>
              </w:rPr>
            </w:pPr>
          </w:p>
          <w:p>
            <w:pPr>
              <w:pStyle w:val="17"/>
              <w:tabs>
                <w:tab w:val="left" w:pos="480"/>
              </w:tabs>
              <w:spacing w:line="360" w:lineRule="auto"/>
              <w:jc w:val="center"/>
              <w:rPr>
                <w:rFonts w:ascii="宋体" w:hAnsi="宋体" w:cs="宋体"/>
                <w:b w:val="0"/>
                <w:bCs w:val="0"/>
                <w:szCs w:val="24"/>
              </w:rPr>
            </w:pPr>
          </w:p>
          <w:p>
            <w:pPr>
              <w:pStyle w:val="17"/>
              <w:tabs>
                <w:tab w:val="left" w:pos="480"/>
              </w:tabs>
              <w:spacing w:line="360" w:lineRule="auto"/>
              <w:jc w:val="center"/>
              <w:rPr>
                <w:rFonts w:ascii="宋体" w:hAnsi="宋体" w:cs="宋体"/>
                <w:b w:val="0"/>
                <w:bCs w:val="0"/>
                <w:szCs w:val="24"/>
              </w:rPr>
            </w:pPr>
          </w:p>
          <w:p>
            <w:pPr>
              <w:pStyle w:val="17"/>
              <w:tabs>
                <w:tab w:val="left" w:pos="480"/>
              </w:tabs>
              <w:spacing w:line="360" w:lineRule="auto"/>
              <w:jc w:val="center"/>
              <w:rPr>
                <w:rFonts w:ascii="宋体" w:hAnsi="宋体" w:cs="宋体"/>
                <w:b w:val="0"/>
                <w:bCs w:val="0"/>
                <w:szCs w:val="24"/>
              </w:rPr>
            </w:pPr>
          </w:p>
          <w:p>
            <w:pPr>
              <w:pStyle w:val="17"/>
              <w:tabs>
                <w:tab w:val="left" w:pos="480"/>
              </w:tabs>
              <w:spacing w:line="360" w:lineRule="auto"/>
              <w:jc w:val="center"/>
              <w:rPr>
                <w:rFonts w:ascii="宋体" w:hAnsi="宋体" w:cs="宋体"/>
                <w:b w:val="0"/>
                <w:bCs w:val="0"/>
                <w:szCs w:val="24"/>
              </w:rPr>
            </w:pPr>
          </w:p>
          <w:p>
            <w:pPr>
              <w:pStyle w:val="17"/>
              <w:tabs>
                <w:tab w:val="left" w:pos="480"/>
              </w:tabs>
              <w:spacing w:line="360" w:lineRule="auto"/>
              <w:jc w:val="center"/>
              <w:rPr>
                <w:rFonts w:ascii="宋体" w:hAnsi="宋体" w:cs="宋体"/>
                <w:b w:val="0"/>
                <w:bCs w:val="0"/>
                <w:szCs w:val="24"/>
              </w:rPr>
            </w:pPr>
          </w:p>
          <w:p>
            <w:pPr>
              <w:pStyle w:val="17"/>
              <w:tabs>
                <w:tab w:val="left" w:pos="480"/>
              </w:tabs>
              <w:spacing w:line="360" w:lineRule="auto"/>
              <w:jc w:val="center"/>
              <w:rPr>
                <w:rFonts w:ascii="宋体" w:hAnsi="宋体" w:cs="宋体"/>
                <w:b w:val="0"/>
                <w:bCs w:val="0"/>
                <w:szCs w:val="24"/>
              </w:rPr>
            </w:pPr>
          </w:p>
          <w:p>
            <w:pPr>
              <w:pStyle w:val="17"/>
              <w:tabs>
                <w:tab w:val="left" w:pos="480"/>
              </w:tabs>
              <w:spacing w:line="360" w:lineRule="auto"/>
              <w:jc w:val="center"/>
              <w:rPr>
                <w:rFonts w:ascii="宋体" w:hAnsi="宋体" w:cs="宋体"/>
                <w:b w:val="0"/>
                <w:bCs w:val="0"/>
                <w:szCs w:val="24"/>
              </w:rPr>
            </w:pPr>
          </w:p>
          <w:p>
            <w:pPr>
              <w:pStyle w:val="17"/>
              <w:tabs>
                <w:tab w:val="left" w:pos="480"/>
              </w:tabs>
              <w:spacing w:line="360" w:lineRule="auto"/>
              <w:jc w:val="center"/>
              <w:rPr>
                <w:rFonts w:ascii="宋体" w:hAnsi="宋体" w:cs="宋体"/>
                <w:b w:val="0"/>
                <w:bCs w:val="0"/>
                <w:szCs w:val="24"/>
              </w:rPr>
            </w:pPr>
          </w:p>
        </w:tc>
        <w:tc>
          <w:tcPr>
            <w:tcW w:w="1247" w:type="dxa"/>
          </w:tcPr>
          <w:p>
            <w:pPr>
              <w:pStyle w:val="17"/>
              <w:tabs>
                <w:tab w:val="left" w:pos="480"/>
              </w:tabs>
              <w:spacing w:line="360" w:lineRule="auto"/>
              <w:rPr>
                <w:rFonts w:ascii="宋体" w:hAnsi="宋体" w:cs="宋体"/>
                <w:b w:val="0"/>
                <w:bCs w:val="0"/>
                <w:szCs w:val="24"/>
              </w:rPr>
            </w:pPr>
          </w:p>
        </w:tc>
        <w:tc>
          <w:tcPr>
            <w:tcW w:w="1247" w:type="dxa"/>
          </w:tcPr>
          <w:p>
            <w:pPr>
              <w:pStyle w:val="17"/>
              <w:tabs>
                <w:tab w:val="left" w:pos="480"/>
              </w:tabs>
              <w:spacing w:line="360" w:lineRule="auto"/>
              <w:rPr>
                <w:rFonts w:ascii="宋体" w:hAnsi="宋体" w:cs="宋体"/>
                <w:b w:val="0"/>
                <w:bCs w:val="0"/>
                <w:szCs w:val="24"/>
              </w:rPr>
            </w:pPr>
          </w:p>
        </w:tc>
        <w:tc>
          <w:tcPr>
            <w:tcW w:w="1247" w:type="dxa"/>
          </w:tcPr>
          <w:p>
            <w:pPr>
              <w:pStyle w:val="17"/>
              <w:tabs>
                <w:tab w:val="left" w:pos="480"/>
              </w:tabs>
              <w:spacing w:line="360" w:lineRule="auto"/>
              <w:rPr>
                <w:rFonts w:ascii="宋体" w:hAnsi="宋体" w:cs="宋体"/>
                <w:b w:val="0"/>
                <w:bCs w:val="0"/>
                <w:szCs w:val="24"/>
              </w:rPr>
            </w:pPr>
          </w:p>
        </w:tc>
        <w:tc>
          <w:tcPr>
            <w:tcW w:w="1247" w:type="dxa"/>
          </w:tcPr>
          <w:p>
            <w:pPr>
              <w:pStyle w:val="17"/>
              <w:tabs>
                <w:tab w:val="left" w:pos="480"/>
              </w:tabs>
              <w:spacing w:line="360" w:lineRule="auto"/>
              <w:rPr>
                <w:rFonts w:ascii="宋体" w:hAnsi="宋体" w:cs="宋体"/>
                <w:b w:val="0"/>
                <w:bCs w:val="0"/>
                <w:szCs w:val="24"/>
              </w:rPr>
            </w:pPr>
          </w:p>
        </w:tc>
        <w:tc>
          <w:tcPr>
            <w:tcW w:w="1247" w:type="dxa"/>
          </w:tcPr>
          <w:p>
            <w:pPr>
              <w:pStyle w:val="17"/>
              <w:tabs>
                <w:tab w:val="left" w:pos="480"/>
              </w:tabs>
              <w:spacing w:line="360" w:lineRule="auto"/>
              <w:rPr>
                <w:rFonts w:ascii="宋体" w:hAnsi="宋体" w:cs="宋体"/>
                <w:b w:val="0"/>
                <w:bCs w:val="0"/>
                <w:szCs w:val="24"/>
              </w:rPr>
            </w:pPr>
          </w:p>
        </w:tc>
        <w:tc>
          <w:tcPr>
            <w:tcW w:w="1247" w:type="dxa"/>
          </w:tcPr>
          <w:p>
            <w:pPr>
              <w:pStyle w:val="17"/>
              <w:tabs>
                <w:tab w:val="left" w:pos="480"/>
              </w:tabs>
              <w:spacing w:line="360" w:lineRule="auto"/>
              <w:rPr>
                <w:rFonts w:ascii="宋体" w:hAnsi="宋体" w:cs="宋体"/>
                <w:b w:val="0"/>
                <w:bCs w:val="0"/>
                <w:szCs w:val="24"/>
              </w:rPr>
            </w:pPr>
          </w:p>
        </w:tc>
        <w:tc>
          <w:tcPr>
            <w:tcW w:w="1247" w:type="dxa"/>
          </w:tcPr>
          <w:p>
            <w:pPr>
              <w:pStyle w:val="17"/>
              <w:tabs>
                <w:tab w:val="left" w:pos="480"/>
              </w:tabs>
              <w:spacing w:line="360" w:lineRule="auto"/>
              <w:rPr>
                <w:rFonts w:ascii="宋体" w:hAnsi="宋体" w:cs="宋体"/>
                <w:b w:val="0"/>
                <w:bCs w:val="0"/>
                <w:szCs w:val="24"/>
              </w:rPr>
            </w:pPr>
          </w:p>
        </w:tc>
      </w:tr>
    </w:tbl>
    <w:p>
      <w:pPr>
        <w:pStyle w:val="17"/>
        <w:tabs>
          <w:tab w:val="left" w:pos="480"/>
        </w:tabs>
        <w:spacing w:line="360" w:lineRule="auto"/>
        <w:jc w:val="left"/>
        <w:rPr>
          <w:rFonts w:ascii="宋体" w:hAnsi="宋体" w:cs="宋体"/>
          <w:b w:val="0"/>
          <w:bCs w:val="0"/>
        </w:rPr>
      </w:pPr>
    </w:p>
    <w:p>
      <w:pPr>
        <w:pStyle w:val="17"/>
        <w:tabs>
          <w:tab w:val="left" w:pos="480"/>
        </w:tabs>
        <w:spacing w:line="360" w:lineRule="auto"/>
        <w:jc w:val="left"/>
        <w:rPr>
          <w:rFonts w:ascii="宋体" w:hAnsi="宋体" w:cs="宋体"/>
          <w:b w:val="0"/>
          <w:bCs w:val="0"/>
        </w:rPr>
      </w:pPr>
      <w:r>
        <w:rPr>
          <w:rFonts w:hint="eastAsia" w:ascii="宋体" w:hAnsi="宋体" w:cs="宋体"/>
          <w:b w:val="0"/>
          <w:bCs w:val="0"/>
        </w:rPr>
        <w:t xml:space="preserve">投标单位：（盖章）                                  </w:t>
      </w:r>
    </w:p>
    <w:p>
      <w:pPr>
        <w:pStyle w:val="17"/>
        <w:tabs>
          <w:tab w:val="left" w:pos="480"/>
        </w:tabs>
        <w:spacing w:line="360" w:lineRule="auto"/>
        <w:jc w:val="left"/>
        <w:rPr>
          <w:rFonts w:ascii="宋体" w:hAnsi="宋体" w:cs="宋体"/>
          <w:b w:val="0"/>
          <w:bCs w:val="0"/>
        </w:rPr>
      </w:pPr>
    </w:p>
    <w:p>
      <w:pPr>
        <w:pStyle w:val="17"/>
        <w:tabs>
          <w:tab w:val="left" w:pos="480"/>
        </w:tabs>
        <w:spacing w:line="360" w:lineRule="auto"/>
        <w:jc w:val="left"/>
        <w:rPr>
          <w:rFonts w:ascii="宋体" w:hAnsi="宋体" w:cs="宋体"/>
          <w:b w:val="0"/>
          <w:bCs w:val="0"/>
        </w:rPr>
      </w:pPr>
      <w:r>
        <w:rPr>
          <w:rFonts w:hint="eastAsia" w:ascii="宋体" w:hAnsi="宋体" w:cs="宋体"/>
          <w:b w:val="0"/>
          <w:bCs w:val="0"/>
        </w:rPr>
        <w:t>日期：</w:t>
      </w:r>
      <w:r>
        <w:rPr>
          <w:rFonts w:hint="eastAsia" w:ascii="宋体" w:hAnsi="宋体" w:cs="宋体"/>
          <w:b w:val="0"/>
          <w:bCs w:val="0"/>
          <w:u w:val="single"/>
        </w:rPr>
        <w:t xml:space="preserve">   </w:t>
      </w:r>
      <w:r>
        <w:rPr>
          <w:rFonts w:hint="eastAsia" w:ascii="宋体" w:hAnsi="宋体" w:cs="宋体"/>
          <w:b w:val="0"/>
          <w:bCs w:val="0"/>
        </w:rPr>
        <w:t>年</w:t>
      </w:r>
      <w:r>
        <w:rPr>
          <w:rFonts w:hint="eastAsia" w:ascii="宋体" w:hAnsi="宋体" w:cs="宋体"/>
          <w:b w:val="0"/>
          <w:bCs w:val="0"/>
          <w:u w:val="single"/>
        </w:rPr>
        <w:t xml:space="preserve">    </w:t>
      </w:r>
      <w:r>
        <w:rPr>
          <w:rFonts w:hint="eastAsia" w:ascii="宋体" w:hAnsi="宋体" w:cs="宋体"/>
          <w:b w:val="0"/>
          <w:bCs w:val="0"/>
        </w:rPr>
        <w:t>月</w:t>
      </w:r>
      <w:r>
        <w:rPr>
          <w:rFonts w:hint="eastAsia" w:ascii="宋体" w:hAnsi="宋体" w:cs="宋体"/>
          <w:b w:val="0"/>
          <w:bCs w:val="0"/>
          <w:u w:val="single"/>
        </w:rPr>
        <w:t xml:space="preserve">    </w:t>
      </w:r>
      <w:r>
        <w:rPr>
          <w:rFonts w:hint="eastAsia" w:ascii="宋体" w:hAnsi="宋体" w:cs="宋体"/>
          <w:b w:val="0"/>
          <w:bCs w:val="0"/>
        </w:rPr>
        <w:t>日</w:t>
      </w:r>
    </w:p>
    <w:p>
      <w:pPr>
        <w:pStyle w:val="17"/>
        <w:tabs>
          <w:tab w:val="left" w:pos="480"/>
        </w:tabs>
        <w:spacing w:line="500" w:lineRule="exact"/>
        <w:jc w:val="left"/>
        <w:rPr>
          <w:b w:val="0"/>
          <w:bCs w:val="0"/>
        </w:rPr>
      </w:pPr>
      <w:r>
        <w:rPr>
          <w:rFonts w:hint="eastAsia" w:ascii="宋体" w:hAnsi="宋体" w:cs="宋体"/>
          <w:b w:val="0"/>
          <w:bCs w:val="0"/>
        </w:rPr>
        <w:t>附件1：《成都嘉和欣企业管理服务有限公司青羊总部经济基地二期项目</w:t>
      </w:r>
      <w:r>
        <w:rPr>
          <w:rFonts w:hint="eastAsia" w:ascii="宋体" w:hAnsi="宋体" w:cs="宋体"/>
          <w:b w:val="0"/>
          <w:bCs w:val="0"/>
          <w:lang w:val="en-US" w:eastAsia="zh-CN"/>
        </w:rPr>
        <w:t>电梯</w:t>
      </w:r>
      <w:r>
        <w:rPr>
          <w:rFonts w:hint="eastAsia" w:ascii="宋体" w:hAnsi="宋体" w:cs="宋体"/>
          <w:b w:val="0"/>
          <w:bCs w:val="0"/>
        </w:rPr>
        <w:t>维修配件参考清单》</w:t>
      </w:r>
    </w:p>
    <w:tbl>
      <w:tblPr>
        <w:tblStyle w:val="34"/>
        <w:tblpPr w:leftFromText="180" w:rightFromText="180" w:vertAnchor="text" w:horzAnchor="page" w:tblpXSpec="center" w:tblpY="1444"/>
        <w:tblOverlap w:val="never"/>
        <w:tblW w:w="6999" w:type="dxa"/>
        <w:jc w:val="center"/>
        <w:tblLayout w:type="fixed"/>
        <w:tblCellMar>
          <w:top w:w="0" w:type="dxa"/>
          <w:left w:w="108" w:type="dxa"/>
          <w:bottom w:w="0" w:type="dxa"/>
          <w:right w:w="108" w:type="dxa"/>
        </w:tblCellMar>
      </w:tblPr>
      <w:tblGrid>
        <w:gridCol w:w="790"/>
        <w:gridCol w:w="3472"/>
        <w:gridCol w:w="2737"/>
      </w:tblGrid>
      <w:tr>
        <w:tblPrEx>
          <w:tblCellMar>
            <w:top w:w="0" w:type="dxa"/>
            <w:left w:w="108" w:type="dxa"/>
            <w:bottom w:w="0" w:type="dxa"/>
            <w:right w:w="108" w:type="dxa"/>
          </w:tblCellMar>
        </w:tblPrEx>
        <w:trPr>
          <w:trHeight w:val="405"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top"/>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序 号</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名称</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00" w:lineRule="exact"/>
              <w:jc w:val="center"/>
              <w:rPr>
                <w:rFonts w:ascii="宋体" w:hAnsi="宋体" w:cs="宋体"/>
                <w:b w:val="0"/>
                <w:bCs w:val="0"/>
                <w:color w:val="000000"/>
                <w:szCs w:val="21"/>
              </w:rPr>
            </w:pPr>
            <w:r>
              <w:rPr>
                <w:rFonts w:hint="eastAsia" w:ascii="宋体" w:hAnsi="宋体" w:cs="宋体"/>
                <w:b w:val="0"/>
                <w:bCs w:val="0"/>
                <w:color w:val="000000"/>
                <w:szCs w:val="21"/>
              </w:rPr>
              <w:t>规格型号</w:t>
            </w:r>
          </w:p>
        </w:tc>
      </w:tr>
      <w:tr>
        <w:tblPrEx>
          <w:tblCellMar>
            <w:top w:w="0" w:type="dxa"/>
            <w:left w:w="108" w:type="dxa"/>
            <w:bottom w:w="0" w:type="dxa"/>
            <w:right w:w="108" w:type="dxa"/>
          </w:tblCellMar>
        </w:tblPrEx>
        <w:trPr>
          <w:trHeight w:val="496"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sz w:val="21"/>
                <w:szCs w:val="21"/>
              </w:rPr>
              <w:t>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00" w:lineRule="exact"/>
              <w:jc w:val="center"/>
              <w:rPr>
                <w:rFonts w:ascii="宋体" w:hAnsi="宋体" w:cs="宋体"/>
                <w:b w:val="0"/>
                <w:bCs w:val="0"/>
                <w:color w:val="000000"/>
                <w:sz w:val="21"/>
                <w:szCs w:val="21"/>
              </w:rPr>
            </w:pPr>
            <w:r>
              <w:rPr>
                <w:rFonts w:ascii="宋体" w:hAnsi="宋体" w:eastAsia="宋体" w:cs="宋体"/>
                <w:spacing w:val="2"/>
                <w:sz w:val="21"/>
                <w:szCs w:val="21"/>
              </w:rPr>
              <w:t>磁性胶条</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1"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sz w:val="21"/>
                <w:szCs w:val="21"/>
              </w:rPr>
              <w:t>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ascii="宋体" w:hAnsi="宋体" w:eastAsia="宋体" w:cs="宋体"/>
                <w:spacing w:val="15"/>
                <w:sz w:val="21"/>
                <w:szCs w:val="21"/>
              </w:rPr>
              <w:t>灯罩</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503"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sz w:val="21"/>
                <w:szCs w:val="21"/>
              </w:rPr>
              <w:t>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6"/>
                <w:sz w:val="21"/>
                <w:szCs w:val="21"/>
              </w:rPr>
              <w:t>钢带护圈</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sz w:val="21"/>
                <w:szCs w:val="21"/>
              </w:rPr>
              <w:t>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0" w:line="191"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钢带卡子</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0" w:line="191"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bottom"/>
              <w:rPr>
                <w:rFonts w:ascii="宋体" w:hAnsi="宋体" w:cs="宋体"/>
                <w:b w:val="0"/>
                <w:bCs w:val="0"/>
                <w:color w:val="000000"/>
                <w:sz w:val="21"/>
                <w:szCs w:val="21"/>
              </w:rPr>
            </w:pPr>
            <w:r>
              <w:rPr>
                <w:rFonts w:hint="eastAsia" w:ascii="宋体" w:hAnsi="宋体" w:cs="宋体"/>
                <w:b w:val="0"/>
                <w:bCs w:val="0"/>
                <w:color w:val="000000"/>
                <w:sz w:val="21"/>
                <w:szCs w:val="21"/>
              </w:rPr>
              <w:t>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0"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5"/>
                <w:sz w:val="21"/>
                <w:szCs w:val="21"/>
              </w:rPr>
              <w:t>螺钉</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1"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top"/>
              <w:rPr>
                <w:rFonts w:ascii="宋体" w:hAnsi="宋体" w:cs="宋体"/>
                <w:b w:val="0"/>
                <w:bCs w:val="0"/>
                <w:color w:val="000000"/>
                <w:sz w:val="21"/>
                <w:szCs w:val="21"/>
              </w:rPr>
            </w:pPr>
            <w:r>
              <w:rPr>
                <w:rFonts w:hint="eastAsia" w:ascii="宋体" w:hAnsi="宋体" w:cs="宋体"/>
                <w:b w:val="0"/>
                <w:bCs w:val="0"/>
                <w:color w:val="000000"/>
                <w:sz w:val="21"/>
                <w:szCs w:val="21"/>
              </w:rPr>
              <w:t>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2" w:line="189"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螺栓支架</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0"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387"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sz w:val="21"/>
                <w:szCs w:val="21"/>
              </w:rPr>
              <w:t>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0"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毛毡连杆</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0"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4"/>
                <w:sz w:val="21"/>
                <w:szCs w:val="21"/>
              </w:rPr>
              <w:t>油盒</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2" w:line="190"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 w:line="190"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尖峰吸收器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 w:line="190"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3" w:line="189"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控制柜铭牌</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3" w:line="189" w:lineRule="auto"/>
              <w:ind w:left="46" w:leftChars="0"/>
              <w:rPr>
                <w:rFonts w:ascii="宋体" w:hAnsi="宋体" w:eastAsia="宋体" w:cs="宋体"/>
                <w:kern w:val="2"/>
                <w:sz w:val="21"/>
                <w:szCs w:val="21"/>
                <w:lang w:val="en-US" w:eastAsia="zh-CN" w:bidi="ar-SA"/>
              </w:rPr>
            </w:pPr>
            <w:r>
              <w:rPr>
                <w:rFonts w:ascii="宋体" w:hAnsi="宋体" w:eastAsia="宋体" w:cs="宋体"/>
                <w:spacing w:val="17"/>
                <w:sz w:val="21"/>
                <w:szCs w:val="21"/>
              </w:rPr>
              <w:t>50元及50元以下配件</w:t>
            </w:r>
          </w:p>
        </w:tc>
      </w:tr>
      <w:tr>
        <w:tblPrEx>
          <w:tblCellMar>
            <w:top w:w="0" w:type="dxa"/>
            <w:left w:w="108" w:type="dxa"/>
            <w:bottom w:w="0" w:type="dxa"/>
            <w:right w:w="108" w:type="dxa"/>
          </w:tblCellMar>
        </w:tblPrEx>
        <w:trPr>
          <w:trHeight w:val="9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
                <w:sz w:val="21"/>
                <w:szCs w:val="21"/>
              </w:rPr>
              <w:t>导轨加油盒</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3" w:line="189"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0"/>
                <w:sz w:val="21"/>
                <w:szCs w:val="21"/>
              </w:rPr>
              <w:t>垫片</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4" w:line="189" w:lineRule="auto"/>
              <w:ind w:left="46" w:leftChars="0"/>
              <w:rPr>
                <w:rFonts w:ascii="宋体" w:hAnsi="宋体" w:eastAsia="宋体" w:cs="宋体"/>
                <w:kern w:val="2"/>
                <w:sz w:val="21"/>
                <w:szCs w:val="21"/>
                <w:lang w:val="en-US" w:eastAsia="zh-CN" w:bidi="ar-SA"/>
              </w:rPr>
            </w:pPr>
            <w:r>
              <w:rPr>
                <w:rFonts w:ascii="宋体" w:hAnsi="宋体" w:eastAsia="宋体" w:cs="宋体"/>
                <w:spacing w:val="17"/>
                <w:sz w:val="21"/>
                <w:szCs w:val="21"/>
              </w:rPr>
              <w:t>50元及50元以下配件</w:t>
            </w:r>
          </w:p>
        </w:tc>
      </w:tr>
      <w:tr>
        <w:tblPrEx>
          <w:tblCellMar>
            <w:top w:w="0" w:type="dxa"/>
            <w:left w:w="108" w:type="dxa"/>
            <w:bottom w:w="0" w:type="dxa"/>
            <w:right w:w="108" w:type="dxa"/>
          </w:tblCellMar>
        </w:tblPrEx>
        <w:trPr>
          <w:trHeight w:val="42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top"/>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6"/>
                <w:sz w:val="21"/>
                <w:szCs w:val="21"/>
              </w:rPr>
              <w:t>垫圈-大</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4" w:line="188"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5"/>
                <w:sz w:val="21"/>
                <w:szCs w:val="21"/>
              </w:rPr>
              <w:t>垫圈-小</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1"/>
                <w:sz w:val="21"/>
                <w:szCs w:val="21"/>
              </w:rPr>
              <w:t>垫圈-中</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0"/>
                <w:sz w:val="21"/>
                <w:szCs w:val="21"/>
              </w:rPr>
              <w:t>油刷</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405"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17</w:t>
            </w:r>
          </w:p>
        </w:tc>
        <w:tc>
          <w:tcPr>
            <w:tcW w:w="3472"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before="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3"/>
                <w:sz w:val="21"/>
                <w:szCs w:val="21"/>
              </w:rPr>
              <w:t>涨紧开关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1"/>
                <w:sz w:val="21"/>
                <w:szCs w:val="21"/>
              </w:rPr>
              <w:t>S钩</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top"/>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电缆夹板</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国产远程遥控站</w:t>
            </w:r>
            <w:r>
              <w:rPr>
                <w:rFonts w:ascii="宋体" w:hAnsi="宋体" w:eastAsia="宋体" w:cs="宋体"/>
                <w:sz w:val="21"/>
                <w:szCs w:val="21"/>
              </w:rPr>
              <w:t>RS</w:t>
            </w:r>
            <w:r>
              <w:rPr>
                <w:rFonts w:ascii="宋体" w:hAnsi="宋体" w:eastAsia="宋体" w:cs="宋体"/>
                <w:spacing w:val="2"/>
                <w:sz w:val="21"/>
                <w:szCs w:val="21"/>
              </w:rPr>
              <w:t>5</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6" w:leftChars="0"/>
              <w:rPr>
                <w:rFonts w:ascii="宋体" w:hAnsi="宋体" w:eastAsia="宋体" w:cs="宋体"/>
                <w:kern w:val="2"/>
                <w:sz w:val="18"/>
                <w:szCs w:val="18"/>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下连杆</w:t>
            </w:r>
          </w:p>
        </w:tc>
        <w:tc>
          <w:tcPr>
            <w:tcW w:w="2737"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before="1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top"/>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3"/>
                <w:sz w:val="21"/>
                <w:szCs w:val="21"/>
              </w:rPr>
              <w:t>涨紧开关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461"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5"/>
                <w:sz w:val="21"/>
                <w:szCs w:val="21"/>
              </w:rPr>
              <w:t>辅助接点</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405"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6"/>
                <w:sz w:val="21"/>
                <w:szCs w:val="21"/>
              </w:rPr>
              <w:t>夹板</w:t>
            </w:r>
          </w:p>
        </w:tc>
        <w:tc>
          <w:tcPr>
            <w:tcW w:w="2737"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before="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5"/>
                <w:sz w:val="21"/>
                <w:szCs w:val="21"/>
              </w:rPr>
              <w:t>靴衬</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9" w:line="185"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5"/>
                <w:sz w:val="21"/>
                <w:szCs w:val="21"/>
              </w:rPr>
              <w:t>安全触点</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27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7"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按钮标记牌</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6" w:lineRule="auto"/>
              <w:ind w:left="46"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28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按钮-箭头</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29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5"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按钮壳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5"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0"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凹型锲</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摆臂连接器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9" w:line="185"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0"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导轨脂</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0"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41"/>
                <w:sz w:val="21"/>
                <w:szCs w:val="21"/>
              </w:rPr>
              <w:t>灯扣</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0"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4"/>
                <w:sz w:val="21"/>
                <w:szCs w:val="21"/>
              </w:rPr>
              <w:t>多楔带</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1"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滑轮装配</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5"/>
                <w:sz w:val="21"/>
                <w:szCs w:val="21"/>
              </w:rPr>
              <w:t>胶条</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40"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6"/>
                <w:sz w:val="21"/>
                <w:szCs w:val="21"/>
              </w:rPr>
              <w:t>铰链</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40"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3"/>
                <w:sz w:val="21"/>
                <w:szCs w:val="21"/>
              </w:rPr>
              <w:t>开关及触头</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0" w:line="185"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门刀止动杆</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0" w:line="185"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0"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6"/>
                <w:sz w:val="21"/>
                <w:szCs w:val="21"/>
              </w:rPr>
              <w:t>门导靴(塑料)</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门吊轮钢丝绳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门封条</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8"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5"/>
                <w:sz w:val="21"/>
                <w:szCs w:val="21"/>
              </w:rPr>
              <w:t>门机触点</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门机轴承</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门锁电缆</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6"/>
                <w:sz w:val="21"/>
                <w:szCs w:val="21"/>
              </w:rPr>
              <w:t>皮带</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3"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皮带夹</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5"/>
                <w:sz w:val="21"/>
                <w:szCs w:val="21"/>
              </w:rPr>
              <w:t>桥式触点</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0"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3"/>
                <w:sz w:val="21"/>
                <w:szCs w:val="21"/>
              </w:rPr>
              <w:t>上连杆</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0" w:line="193"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6"/>
                <w:sz w:val="21"/>
                <w:szCs w:val="21"/>
              </w:rPr>
              <w:t>锁紧器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0" w:line="193"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6"/>
                <w:sz w:val="21"/>
                <w:szCs w:val="21"/>
              </w:rPr>
              <w:t>铜铆钉</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0"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凸轮滚轮</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2"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6"/>
                <w:sz w:val="21"/>
                <w:szCs w:val="21"/>
              </w:rPr>
              <w:t>凸轮片</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0" w:line="192" w:lineRule="auto"/>
              <w:ind w:left="53" w:leftChars="0"/>
              <w:jc w:val="center"/>
              <w:rPr>
                <w:rFonts w:ascii="宋体" w:hAnsi="宋体" w:eastAsia="宋体" w:cs="宋体"/>
                <w:kern w:val="2"/>
                <w:sz w:val="21"/>
                <w:szCs w:val="21"/>
                <w:lang w:val="en-US" w:eastAsia="zh-CN" w:bidi="ar-SA"/>
              </w:rPr>
            </w:pPr>
            <w:r>
              <w:rPr>
                <w:rFonts w:hint="eastAsia" w:ascii="宋体" w:hAnsi="宋体" w:cs="宋体"/>
                <w:spacing w:val="11"/>
                <w:sz w:val="21"/>
                <w:szCs w:val="21"/>
                <w:lang w:eastAsia="zh-CN"/>
              </w:rPr>
              <w:t>脱钩</w:t>
            </w:r>
            <w:r>
              <w:rPr>
                <w:rFonts w:ascii="宋体" w:hAnsi="宋体" w:eastAsia="宋体" w:cs="宋体"/>
                <w:spacing w:val="11"/>
                <w:sz w:val="21"/>
                <w:szCs w:val="21"/>
              </w:rPr>
              <w:t>装置滑动加强板</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8"/>
                <w:sz w:val="21"/>
                <w:szCs w:val="21"/>
              </w:rPr>
              <w:t>椭圆型按钮</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微动开关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2"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消防开关玻璃</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圆头螺栓</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重锤钢丝绳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7"/>
                <w:sz w:val="21"/>
                <w:szCs w:val="21"/>
              </w:rPr>
              <w:t>绳线弹簧</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双头螺栓</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继电器(110</w:t>
            </w:r>
            <w:r>
              <w:rPr>
                <w:rFonts w:ascii="宋体" w:hAnsi="宋体" w:eastAsia="宋体" w:cs="宋体"/>
                <w:spacing w:val="-34"/>
                <w:sz w:val="21"/>
                <w:szCs w:val="21"/>
              </w:rPr>
              <w:t xml:space="preserve"> </w:t>
            </w:r>
            <w:r>
              <w:rPr>
                <w:rFonts w:ascii="宋体" w:hAnsi="宋体" w:eastAsia="宋体" w:cs="宋体"/>
                <w:spacing w:val="12"/>
                <w:sz w:val="21"/>
                <w:szCs w:val="21"/>
              </w:rPr>
              <w:t>√</w:t>
            </w:r>
            <w:r>
              <w:rPr>
                <w:rFonts w:ascii="宋体" w:hAnsi="宋体" w:eastAsia="宋体" w:cs="宋体"/>
                <w:spacing w:val="27"/>
                <w:sz w:val="21"/>
                <w:szCs w:val="21"/>
              </w:rPr>
              <w:t xml:space="preserve"> </w:t>
            </w:r>
            <w:r>
              <w:rPr>
                <w:rFonts w:ascii="宋体" w:hAnsi="宋体" w:eastAsia="宋体" w:cs="宋体"/>
                <w:sz w:val="21"/>
                <w:szCs w:val="21"/>
              </w:rPr>
              <w:t>DC</w:t>
            </w:r>
            <w:r>
              <w:rPr>
                <w:rFonts w:ascii="宋体" w:hAnsi="宋体" w:eastAsia="宋体" w:cs="宋体"/>
                <w:spacing w:val="12"/>
                <w:sz w:val="21"/>
                <w:szCs w:val="21"/>
              </w:rPr>
              <w:t>)</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6" w:line="187"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3"/>
                <w:sz w:val="21"/>
                <w:szCs w:val="21"/>
              </w:rPr>
              <w:t>继电器(22E)</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3" w:line="190"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不锈钢绳套</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4"/>
                <w:sz w:val="21"/>
                <w:szCs w:val="21"/>
              </w:rPr>
              <w:t>缓冲器液压油(升)</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6"/>
                <w:sz w:val="21"/>
                <w:szCs w:val="21"/>
              </w:rPr>
              <w:t>电锁</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0"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9"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4"/>
                <w:sz w:val="21"/>
                <w:szCs w:val="21"/>
              </w:rPr>
              <w:t>电子分隔</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3" w:line="190"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 w:line="190"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8"/>
                <w:sz w:val="21"/>
                <w:szCs w:val="21"/>
              </w:rPr>
              <w:t>对讲机分机</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 w:line="190"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5"/>
                <w:sz w:val="21"/>
                <w:szCs w:val="21"/>
              </w:rPr>
              <w:t>启动线圈</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3" w:line="189"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3" w:line="190"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0"/>
                <w:sz w:val="21"/>
                <w:szCs w:val="21"/>
              </w:rPr>
              <w:t>按钮板-开关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4" w:line="189"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3" w:line="190"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1"/>
                <w:sz w:val="21"/>
                <w:szCs w:val="21"/>
              </w:rPr>
              <w:t>单列向心球轴承</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4" w:line="189"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门刀滚轮</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4" w:line="189"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9"/>
                <w:sz w:val="21"/>
                <w:szCs w:val="21"/>
              </w:rPr>
              <w:t>炭刷</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9"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厅门阻止器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4" w:line="189"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同步带皮带</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4" w:line="188"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7" w:line="187"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3"/>
                <w:sz w:val="21"/>
                <w:szCs w:val="21"/>
              </w:rPr>
              <w:t>小护控</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应急灯</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0" w:line="193"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32"/>
                <w:sz w:val="21"/>
                <w:szCs w:val="21"/>
              </w:rPr>
              <w:t>巴氏合金</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1"/>
                <w:sz w:val="21"/>
                <w:szCs w:val="21"/>
              </w:rPr>
              <w:t>带偏心转轴的下端滑轮</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6"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电源锁</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副门锁</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9"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1"/>
                <w:sz w:val="21"/>
                <w:szCs w:val="21"/>
              </w:rPr>
              <w:t>核奥达编码器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基站锁</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8"/>
                <w:sz w:val="21"/>
                <w:szCs w:val="21"/>
              </w:rPr>
              <w:t>轿厢对讲分机</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8"/>
                <w:sz w:val="21"/>
                <w:szCs w:val="21"/>
              </w:rPr>
              <w:t>偏心门吊轮</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对重防护网</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7"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7"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7"/>
                <w:sz w:val="21"/>
                <w:szCs w:val="21"/>
              </w:rPr>
              <w:t>检修按钮</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6"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4"/>
                <w:sz w:val="21"/>
                <w:szCs w:val="21"/>
              </w:rPr>
              <w:t>对讲机(单梯，</w:t>
            </w:r>
            <w:r>
              <w:rPr>
                <w:rFonts w:ascii="宋体" w:hAnsi="宋体" w:eastAsia="宋体" w:cs="宋体"/>
                <w:spacing w:val="85"/>
                <w:sz w:val="21"/>
                <w:szCs w:val="21"/>
              </w:rPr>
              <w:t xml:space="preserve"> </w:t>
            </w:r>
            <w:r>
              <w:rPr>
                <w:rFonts w:ascii="宋体" w:hAnsi="宋体" w:eastAsia="宋体" w:cs="宋体"/>
                <w:spacing w:val="-4"/>
                <w:sz w:val="21"/>
                <w:szCs w:val="21"/>
              </w:rPr>
              <w:t>一托一)</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对讲机(母机)</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6"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9"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8"/>
                <w:sz w:val="21"/>
                <w:szCs w:val="21"/>
              </w:rPr>
              <w:t>漏电保护器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7"/>
                <w:sz w:val="21"/>
                <w:szCs w:val="21"/>
              </w:rPr>
              <w:t>操作板</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3"/>
                <w:sz w:val="21"/>
                <w:szCs w:val="21"/>
              </w:rPr>
              <w:t>门机皮带</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0"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下回转导轨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0" w:lineRule="auto"/>
              <w:ind w:left="57" w:leftChars="0"/>
              <w:rPr>
                <w:rFonts w:ascii="宋体" w:hAnsi="宋体" w:eastAsia="宋体" w:cs="宋体"/>
                <w:kern w:val="2"/>
                <w:sz w:val="21"/>
                <w:szCs w:val="21"/>
                <w:lang w:val="en-US" w:eastAsia="zh-CN" w:bidi="ar-SA"/>
              </w:rPr>
            </w:pPr>
            <w:r>
              <w:rPr>
                <w:rFonts w:ascii="宋体" w:hAnsi="宋体" w:eastAsia="宋体" w:cs="宋体"/>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1"/>
                <w:sz w:val="21"/>
                <w:szCs w:val="21"/>
              </w:rPr>
              <w:t>下平层扶手导轨旅客侧</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1" w:lineRule="auto"/>
              <w:ind w:left="5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0"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操作板</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0" w:lineRule="auto"/>
              <w:ind w:left="57" w:leftChars="0"/>
              <w:rPr>
                <w:rFonts w:ascii="宋体" w:hAnsi="宋体" w:eastAsia="宋体" w:cs="宋体"/>
                <w:kern w:val="2"/>
                <w:sz w:val="21"/>
                <w:szCs w:val="21"/>
                <w:lang w:val="en-US" w:eastAsia="zh-CN" w:bidi="ar-SA"/>
              </w:rPr>
            </w:pPr>
            <w:r>
              <w:rPr>
                <w:rFonts w:ascii="宋体" w:hAnsi="宋体" w:eastAsia="宋体" w:cs="宋体"/>
                <w:spacing w:val="-1"/>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9"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5"/>
                <w:sz w:val="21"/>
                <w:szCs w:val="21"/>
              </w:rPr>
              <w:t>插拴</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3" w:line="190" w:lineRule="auto"/>
              <w:ind w:left="57" w:leftChars="0"/>
              <w:rPr>
                <w:rFonts w:ascii="宋体" w:hAnsi="宋体" w:eastAsia="宋体" w:cs="宋体"/>
                <w:kern w:val="2"/>
                <w:sz w:val="21"/>
                <w:szCs w:val="21"/>
                <w:lang w:val="en-US" w:eastAsia="zh-CN" w:bidi="ar-SA"/>
              </w:rPr>
            </w:pPr>
            <w:r>
              <w:rPr>
                <w:rFonts w:ascii="宋体" w:hAnsi="宋体" w:eastAsia="宋体" w:cs="宋体"/>
                <w:spacing w:val="5"/>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
                <w:sz w:val="21"/>
                <w:szCs w:val="21"/>
              </w:rPr>
              <w:t>扶手进入保护开关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3" w:line="189" w:lineRule="auto"/>
              <w:ind w:left="57" w:leftChars="0"/>
              <w:rPr>
                <w:rFonts w:ascii="宋体" w:hAnsi="宋体" w:eastAsia="宋体" w:cs="宋体"/>
                <w:kern w:val="2"/>
                <w:sz w:val="21"/>
                <w:szCs w:val="21"/>
                <w:lang w:val="en-US" w:eastAsia="zh-CN" w:bidi="ar-SA"/>
              </w:rPr>
            </w:pPr>
            <w:r>
              <w:rPr>
                <w:rFonts w:ascii="宋体" w:hAnsi="宋体" w:eastAsia="宋体" w:cs="宋体"/>
                <w:spacing w:val="-1"/>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8"/>
                <w:sz w:val="21"/>
                <w:szCs w:val="21"/>
              </w:rPr>
              <w:t>扶手毛刷开关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9" w:lineRule="auto"/>
              <w:ind w:left="57" w:leftChars="0"/>
              <w:rPr>
                <w:rFonts w:ascii="宋体" w:hAnsi="宋体" w:eastAsia="宋体" w:cs="宋体"/>
                <w:kern w:val="2"/>
                <w:sz w:val="21"/>
                <w:szCs w:val="21"/>
                <w:lang w:val="en-US" w:eastAsia="zh-CN" w:bidi="ar-SA"/>
              </w:rPr>
            </w:pPr>
            <w:r>
              <w:rPr>
                <w:rFonts w:ascii="宋体" w:hAnsi="宋体" w:eastAsia="宋体" w:cs="宋体"/>
                <w:spacing w:val="5"/>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3" w:line="189"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1"/>
                <w:sz w:val="21"/>
                <w:szCs w:val="21"/>
              </w:rPr>
              <w:t>欧姆龙光电开关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8" w:lineRule="auto"/>
              <w:ind w:left="57" w:leftChars="0"/>
              <w:rPr>
                <w:rFonts w:ascii="宋体" w:hAnsi="宋体" w:eastAsia="宋体" w:cs="宋体"/>
                <w:kern w:val="2"/>
                <w:sz w:val="21"/>
                <w:szCs w:val="21"/>
                <w:lang w:val="en-US" w:eastAsia="zh-CN" w:bidi="ar-SA"/>
              </w:rPr>
            </w:pPr>
            <w:r>
              <w:rPr>
                <w:rFonts w:ascii="宋体" w:hAnsi="宋体" w:eastAsia="宋体" w:cs="宋体"/>
                <w:spacing w:val="5"/>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8"/>
                <w:sz w:val="21"/>
                <w:szCs w:val="21"/>
              </w:rPr>
              <w:t>普通继电器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8" w:lineRule="auto"/>
              <w:ind w:left="57" w:leftChars="0"/>
              <w:rPr>
                <w:rFonts w:ascii="宋体" w:hAnsi="宋体" w:eastAsia="宋体" w:cs="宋体"/>
                <w:kern w:val="2"/>
                <w:sz w:val="21"/>
                <w:szCs w:val="21"/>
                <w:lang w:val="en-US" w:eastAsia="zh-CN" w:bidi="ar-SA"/>
              </w:rPr>
            </w:pPr>
            <w:r>
              <w:rPr>
                <w:rFonts w:ascii="宋体" w:hAnsi="宋体" w:eastAsia="宋体" w:cs="宋体"/>
                <w:spacing w:val="-1"/>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裙板灯</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7" w:lineRule="auto"/>
              <w:ind w:left="57" w:leftChars="0"/>
              <w:rPr>
                <w:rFonts w:ascii="宋体" w:hAnsi="宋体" w:eastAsia="宋体" w:cs="宋体"/>
                <w:kern w:val="2"/>
                <w:sz w:val="21"/>
                <w:szCs w:val="21"/>
                <w:lang w:val="en-US" w:eastAsia="zh-CN" w:bidi="ar-SA"/>
              </w:rPr>
            </w:pPr>
            <w:r>
              <w:rPr>
                <w:rFonts w:ascii="宋体" w:hAnsi="宋体" w:eastAsia="宋体" w:cs="宋体"/>
                <w:spacing w:val="-1"/>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1"/>
                <w:sz w:val="21"/>
                <w:szCs w:val="21"/>
              </w:rPr>
              <w:t>上平层扶手导轨旅客侧</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57" w:leftChars="0"/>
              <w:rPr>
                <w:rFonts w:ascii="宋体" w:hAnsi="宋体" w:eastAsia="宋体" w:cs="宋体"/>
                <w:kern w:val="2"/>
                <w:sz w:val="21"/>
                <w:szCs w:val="21"/>
                <w:lang w:val="en-US" w:eastAsia="zh-CN" w:bidi="ar-SA"/>
              </w:rPr>
            </w:pPr>
            <w:r>
              <w:rPr>
                <w:rFonts w:ascii="宋体" w:hAnsi="宋体" w:eastAsia="宋体" w:cs="宋体"/>
                <w:spacing w:val="5"/>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7"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
                <w:sz w:val="21"/>
                <w:szCs w:val="21"/>
              </w:rPr>
              <w:t>上平台扶手带入口导轨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7" w:line="186" w:lineRule="auto"/>
              <w:ind w:left="57" w:leftChars="0"/>
              <w:rPr>
                <w:rFonts w:ascii="宋体" w:hAnsi="宋体" w:eastAsia="宋体" w:cs="宋体"/>
                <w:kern w:val="2"/>
                <w:sz w:val="21"/>
                <w:szCs w:val="21"/>
                <w:lang w:val="en-US" w:eastAsia="zh-CN" w:bidi="ar-SA"/>
              </w:rPr>
            </w:pPr>
            <w:r>
              <w:rPr>
                <w:rFonts w:ascii="宋体" w:hAnsi="宋体" w:eastAsia="宋体" w:cs="宋体"/>
                <w:spacing w:val="-1"/>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锁匙开关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6" w:lineRule="auto"/>
              <w:ind w:left="57" w:leftChars="0"/>
              <w:rPr>
                <w:rFonts w:ascii="宋体" w:hAnsi="宋体" w:eastAsia="宋体" w:cs="宋体"/>
                <w:kern w:val="2"/>
                <w:sz w:val="21"/>
                <w:szCs w:val="21"/>
                <w:lang w:val="en-US" w:eastAsia="zh-CN" w:bidi="ar-SA"/>
              </w:rPr>
            </w:pPr>
            <w:r>
              <w:rPr>
                <w:rFonts w:ascii="宋体" w:hAnsi="宋体" w:eastAsia="宋体" w:cs="宋体"/>
                <w:spacing w:val="5"/>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4"/>
                <w:sz w:val="21"/>
                <w:szCs w:val="21"/>
              </w:rPr>
              <w:t>扶手入口线圈</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5" w:lineRule="auto"/>
              <w:ind w:left="57" w:leftChars="0"/>
              <w:rPr>
                <w:rFonts w:ascii="宋体" w:hAnsi="宋体" w:eastAsia="宋体" w:cs="宋体"/>
                <w:kern w:val="2"/>
                <w:sz w:val="21"/>
                <w:szCs w:val="21"/>
                <w:lang w:val="en-US" w:eastAsia="zh-CN" w:bidi="ar-SA"/>
              </w:rPr>
            </w:pPr>
            <w:r>
              <w:rPr>
                <w:rFonts w:ascii="宋体" w:hAnsi="宋体" w:eastAsia="宋体" w:cs="宋体"/>
                <w:spacing w:val="5"/>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9"/>
                <w:sz w:val="21"/>
                <w:szCs w:val="21"/>
              </w:rPr>
              <w:t>芯片</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8" w:lineRule="auto"/>
              <w:ind w:left="57" w:leftChars="0"/>
              <w:rPr>
                <w:rFonts w:ascii="宋体" w:hAnsi="宋体" w:eastAsia="宋体" w:cs="宋体"/>
                <w:kern w:val="2"/>
                <w:sz w:val="21"/>
                <w:szCs w:val="21"/>
                <w:lang w:val="en-US" w:eastAsia="zh-CN" w:bidi="ar-SA"/>
              </w:rPr>
            </w:pPr>
            <w:r>
              <w:rPr>
                <w:rFonts w:ascii="宋体" w:hAnsi="宋体" w:eastAsia="宋体" w:cs="宋体"/>
                <w:spacing w:val="-1"/>
                <w:sz w:val="21"/>
                <w:szCs w:val="21"/>
              </w:rPr>
              <w:t>200元-300元配件</w:t>
            </w:r>
          </w:p>
        </w:tc>
      </w:tr>
    </w:tbl>
    <w:p>
      <w:pPr>
        <w:spacing w:line="500" w:lineRule="exact"/>
        <w:outlineLvl w:val="0"/>
        <w:rPr>
          <w:rFonts w:ascii="宋体" w:hAnsi="宋体" w:cs="宋体"/>
          <w:b w:val="0"/>
          <w:bCs w:val="0"/>
          <w:iCs/>
          <w:szCs w:val="21"/>
        </w:rPr>
      </w:pPr>
    </w:p>
    <w:p>
      <w:pPr>
        <w:rPr>
          <w:b w:val="0"/>
          <w:bCs w:val="0"/>
        </w:rPr>
      </w:pPr>
      <w:r>
        <w:rPr>
          <w:b w:val="0"/>
          <w:bCs w:val="0"/>
        </w:rPr>
        <w:br w:type="page"/>
      </w:r>
    </w:p>
    <w:bookmarkEnd w:id="9"/>
    <w:p>
      <w:pPr>
        <w:pStyle w:val="17"/>
        <w:tabs>
          <w:tab w:val="left" w:pos="480"/>
        </w:tabs>
        <w:spacing w:line="360" w:lineRule="auto"/>
        <w:rPr>
          <w:rFonts w:ascii="宋体" w:hAnsi="宋体" w:cs="宋体"/>
          <w:b w:val="0"/>
          <w:bCs w:val="0"/>
          <w:sz w:val="24"/>
          <w:szCs w:val="24"/>
        </w:rPr>
      </w:pPr>
      <w:r>
        <w:rPr>
          <w:rFonts w:hint="eastAsia" w:ascii="宋体" w:hAnsi="宋体" w:cs="宋体"/>
          <w:b w:val="0"/>
          <w:bCs w:val="0"/>
          <w:sz w:val="24"/>
          <w:szCs w:val="24"/>
        </w:rPr>
        <w:t>附件2：《成都嘉和欣企业管理服务有限公司青羊总部经济基地二期项目</w:t>
      </w:r>
      <w:r>
        <w:rPr>
          <w:rFonts w:hint="eastAsia" w:ascii="宋体" w:hAnsi="宋体" w:cs="宋体"/>
          <w:b w:val="0"/>
          <w:bCs w:val="0"/>
          <w:sz w:val="24"/>
          <w:szCs w:val="24"/>
          <w:lang w:val="en-US" w:eastAsia="zh-CN"/>
        </w:rPr>
        <w:t>电梯</w:t>
      </w:r>
      <w:r>
        <w:rPr>
          <w:rFonts w:hint="eastAsia" w:ascii="宋体" w:hAnsi="宋体" w:cs="宋体"/>
          <w:b w:val="0"/>
          <w:bCs w:val="0"/>
          <w:sz w:val="24"/>
          <w:szCs w:val="24"/>
        </w:rPr>
        <w:t>维保合同》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b w:val="0"/>
          <w:bCs w:val="0"/>
          <w:sz w:val="24"/>
          <w:szCs w:val="24"/>
        </w:rPr>
      </w:pPr>
      <w:r>
        <w:rPr>
          <w:rFonts w:hint="eastAsia" w:ascii="宋体" w:hAnsi="宋体" w:cs="宋体"/>
          <w:b w:val="0"/>
          <w:bCs w:val="0"/>
          <w:sz w:val="24"/>
          <w:szCs w:val="24"/>
          <w:lang w:val="en-US" w:eastAsia="zh-CN"/>
        </w:rPr>
        <w:t>电梯</w:t>
      </w:r>
      <w:r>
        <w:rPr>
          <w:rFonts w:hint="eastAsia" w:ascii="宋体" w:hAnsi="宋体" w:cs="宋体"/>
          <w:b w:val="0"/>
          <w:bCs w:val="0"/>
          <w:sz w:val="24"/>
          <w:szCs w:val="24"/>
        </w:rPr>
        <w:t>维保合同附件：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val="0"/>
          <w:bCs w:val="0"/>
          <w:sz w:val="28"/>
          <w:szCs w:val="28"/>
        </w:rPr>
      </w:pPr>
      <w:r>
        <w:rPr>
          <w:rFonts w:hint="eastAsia" w:ascii="宋体" w:hAnsi="宋体" w:cs="宋体"/>
          <w:b w:val="0"/>
          <w:bCs w:val="0"/>
          <w:sz w:val="28"/>
          <w:szCs w:val="28"/>
          <w:lang w:val="en-US" w:eastAsia="zh-CN"/>
        </w:rPr>
        <w:t>电梯</w:t>
      </w:r>
      <w:r>
        <w:rPr>
          <w:rFonts w:hint="eastAsia"/>
          <w:b w:val="0"/>
          <w:bCs w:val="0"/>
          <w:sz w:val="28"/>
          <w:szCs w:val="28"/>
        </w:rPr>
        <w:t>维护保养</w:t>
      </w:r>
      <w:r>
        <w:rPr>
          <w:rFonts w:hint="eastAsia"/>
          <w:b w:val="0"/>
          <w:bCs w:val="0"/>
          <w:sz w:val="28"/>
          <w:szCs w:val="28"/>
          <w:lang w:val="en-US" w:eastAsia="zh-CN"/>
        </w:rPr>
        <w:t>检测</w:t>
      </w:r>
      <w:r>
        <w:rPr>
          <w:rFonts w:hint="eastAsia"/>
          <w:b w:val="0"/>
          <w:bCs w:val="0"/>
          <w:sz w:val="28"/>
          <w:szCs w:val="28"/>
        </w:rPr>
        <w:t>合同</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b w:val="0"/>
          <w:bCs w:val="0"/>
          <w:sz w:val="24"/>
          <w:szCs w:val="24"/>
          <w:u w:val="single"/>
        </w:rPr>
      </w:pPr>
      <w:r>
        <w:rPr>
          <w:rFonts w:hint="eastAsia" w:ascii="宋体" w:hAnsi="宋体" w:cs="宋体"/>
          <w:b w:val="0"/>
          <w:bCs w:val="0"/>
          <w:sz w:val="24"/>
          <w:szCs w:val="24"/>
        </w:rPr>
        <w:t>甲方：</w:t>
      </w:r>
      <w:r>
        <w:rPr>
          <w:rFonts w:hint="eastAsia" w:ascii="宋体" w:hAnsi="宋体" w:cs="宋体"/>
          <w:b w:val="0"/>
          <w:bCs w:val="0"/>
          <w:sz w:val="24"/>
          <w:szCs w:val="24"/>
          <w:u w:val="single"/>
        </w:rPr>
        <w:t>成都嘉和欣企业管理服务有限公司</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b w:val="0"/>
          <w:bCs w:val="0"/>
          <w:sz w:val="24"/>
          <w:szCs w:val="24"/>
          <w:u w:val="single"/>
        </w:rPr>
      </w:pPr>
      <w:r>
        <w:rPr>
          <w:rFonts w:hint="eastAsia" w:ascii="宋体" w:hAnsi="宋体" w:cs="宋体"/>
          <w:b w:val="0"/>
          <w:bCs w:val="0"/>
          <w:sz w:val="24"/>
          <w:szCs w:val="24"/>
        </w:rPr>
        <w:t>乙方：</w:t>
      </w:r>
      <w:r>
        <w:rPr>
          <w:rFonts w:hint="eastAsia" w:ascii="宋体" w:hAnsi="宋体" w:cs="宋体"/>
          <w:b w:val="0"/>
          <w:bCs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 w:val="0"/>
          <w:bCs w:val="0"/>
          <w:sz w:val="24"/>
          <w:szCs w:val="24"/>
        </w:rPr>
      </w:pPr>
      <w:r>
        <w:rPr>
          <w:rFonts w:hint="eastAsia" w:ascii="宋体" w:hAnsi="宋体" w:cs="宋体"/>
          <w:b w:val="0"/>
          <w:bCs w:val="0"/>
          <w:sz w:val="24"/>
          <w:szCs w:val="24"/>
        </w:rPr>
        <w:t>甲方按</w:t>
      </w:r>
      <w:r>
        <w:rPr>
          <w:rFonts w:hint="eastAsia" w:ascii="宋体" w:hAnsi="宋体" w:cs="宋体"/>
          <w:b w:val="0"/>
          <w:bCs w:val="0"/>
          <w:sz w:val="24"/>
          <w:szCs w:val="24"/>
          <w:u w:val="single"/>
        </w:rPr>
        <w:t xml:space="preserve">    </w:t>
      </w:r>
      <w:r>
        <w:rPr>
          <w:rFonts w:hint="eastAsia" w:ascii="宋体" w:hAnsi="宋体" w:cs="宋体"/>
          <w:b w:val="0"/>
          <w:bCs w:val="0"/>
          <w:sz w:val="24"/>
          <w:szCs w:val="24"/>
        </w:rPr>
        <w:t>年</w:t>
      </w:r>
      <w:r>
        <w:rPr>
          <w:rFonts w:hint="eastAsia" w:ascii="宋体" w:hAnsi="宋体" w:cs="宋体"/>
          <w:b w:val="0"/>
          <w:bCs w:val="0"/>
          <w:sz w:val="24"/>
          <w:szCs w:val="24"/>
          <w:u w:val="single"/>
        </w:rPr>
        <w:t xml:space="preserve">  </w:t>
      </w:r>
      <w:r>
        <w:rPr>
          <w:rFonts w:hint="eastAsia" w:ascii="宋体" w:hAnsi="宋体" w:cs="宋体"/>
          <w:b w:val="0"/>
          <w:bCs w:val="0"/>
          <w:sz w:val="24"/>
          <w:szCs w:val="24"/>
        </w:rPr>
        <w:t>月</w:t>
      </w:r>
      <w:r>
        <w:rPr>
          <w:rFonts w:hint="eastAsia" w:ascii="宋体" w:hAnsi="宋体" w:cs="宋体"/>
          <w:b w:val="0"/>
          <w:bCs w:val="0"/>
          <w:sz w:val="24"/>
          <w:szCs w:val="24"/>
          <w:u w:val="single"/>
        </w:rPr>
        <w:t xml:space="preserve">  </w:t>
      </w:r>
      <w:r>
        <w:rPr>
          <w:rFonts w:hint="eastAsia" w:ascii="宋体" w:hAnsi="宋体" w:cs="宋体"/>
          <w:b w:val="0"/>
          <w:bCs w:val="0"/>
          <w:sz w:val="24"/>
          <w:szCs w:val="24"/>
        </w:rPr>
        <w:t>日招标结果及要求，根据《中华人民共和国民法典</w:t>
      </w:r>
      <w:r>
        <w:rPr>
          <w:rFonts w:hint="eastAsia" w:ascii="宋体" w:hAnsi="宋体" w:cs="宋体"/>
          <w:b w:val="0"/>
          <w:bCs w:val="0"/>
          <w:sz w:val="24"/>
          <w:szCs w:val="24"/>
          <w:lang w:eastAsia="zh-CN"/>
        </w:rPr>
        <w:t>》《</w:t>
      </w:r>
      <w:r>
        <w:rPr>
          <w:rFonts w:hint="eastAsia" w:ascii="宋体" w:hAnsi="宋体" w:cs="宋体"/>
          <w:b w:val="0"/>
          <w:bCs w:val="0"/>
          <w:sz w:val="24"/>
          <w:szCs w:val="24"/>
        </w:rPr>
        <w:t>中华人民共和国招标投标法</w:t>
      </w:r>
      <w:r>
        <w:rPr>
          <w:rFonts w:hint="eastAsia" w:ascii="宋体" w:hAnsi="宋体" w:cs="宋体"/>
          <w:b w:val="0"/>
          <w:bCs w:val="0"/>
          <w:sz w:val="24"/>
          <w:szCs w:val="24"/>
          <w:lang w:eastAsia="zh-CN"/>
        </w:rPr>
        <w:t>》《</w:t>
      </w:r>
      <w:r>
        <w:rPr>
          <w:rFonts w:hint="eastAsia" w:ascii="宋体" w:hAnsi="宋体" w:cs="宋体"/>
          <w:b w:val="0"/>
          <w:bCs w:val="0"/>
          <w:sz w:val="24"/>
          <w:szCs w:val="24"/>
          <w:highlight w:val="none"/>
        </w:rPr>
        <w:t>中华人民共和国</w:t>
      </w:r>
      <w:r>
        <w:rPr>
          <w:rFonts w:hint="eastAsia" w:ascii="宋体" w:hAnsi="宋体" w:cs="宋体"/>
          <w:b w:val="0"/>
          <w:bCs w:val="0"/>
          <w:sz w:val="24"/>
          <w:szCs w:val="24"/>
          <w:highlight w:val="none"/>
          <w:lang w:val="en-US" w:eastAsia="zh-CN"/>
        </w:rPr>
        <w:t>合同</w:t>
      </w:r>
      <w:r>
        <w:rPr>
          <w:rFonts w:hint="eastAsia" w:ascii="宋体" w:hAnsi="宋体" w:cs="宋体"/>
          <w:b w:val="0"/>
          <w:bCs w:val="0"/>
          <w:sz w:val="24"/>
          <w:szCs w:val="24"/>
          <w:highlight w:val="none"/>
        </w:rPr>
        <w:t>法》</w:t>
      </w:r>
      <w:r>
        <w:rPr>
          <w:rFonts w:hint="eastAsia" w:ascii="宋体" w:hAnsi="宋体" w:cs="宋体"/>
          <w:b w:val="0"/>
          <w:bCs w:val="0"/>
          <w:sz w:val="24"/>
          <w:szCs w:val="24"/>
        </w:rPr>
        <w:t>等相关法律法规规定，遵循平等、自愿、公平和诚实信用的原则，双方就青羊总部经济基地</w:t>
      </w:r>
      <w:r>
        <w:rPr>
          <w:rFonts w:hint="eastAsia" w:ascii="宋体" w:hAnsi="宋体" w:cs="宋体"/>
          <w:b w:val="0"/>
          <w:bCs w:val="0"/>
          <w:sz w:val="24"/>
          <w:szCs w:val="24"/>
          <w:lang w:val="en-US" w:eastAsia="zh-CN"/>
        </w:rPr>
        <w:t>电梯</w:t>
      </w:r>
      <w:r>
        <w:rPr>
          <w:rFonts w:hint="eastAsia" w:ascii="宋体" w:hAnsi="宋体" w:cs="宋体"/>
          <w:b w:val="0"/>
          <w:bCs w:val="0"/>
          <w:sz w:val="24"/>
          <w:szCs w:val="24"/>
        </w:rPr>
        <w:t>维保事宜达成一致意见，签订本合同，以资共同遵守。</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Chars="0"/>
        <w:jc w:val="left"/>
        <w:textAlignment w:val="auto"/>
        <w:rPr>
          <w:rFonts w:ascii="宋体" w:hAnsi="宋体" w:cs="宋体"/>
          <w:b w:val="0"/>
          <w:bCs w:val="0"/>
          <w:sz w:val="24"/>
          <w:szCs w:val="24"/>
        </w:rPr>
      </w:pPr>
      <w:r>
        <w:rPr>
          <w:rFonts w:hint="eastAsia" w:ascii="宋体" w:hAnsi="宋体" w:cs="宋体"/>
          <w:b w:val="0"/>
          <w:bCs w:val="0"/>
          <w:sz w:val="24"/>
          <w:szCs w:val="24"/>
        </w:rPr>
        <w:t>合同构成文件</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left"/>
        <w:textAlignment w:val="auto"/>
        <w:rPr>
          <w:rFonts w:ascii="宋体" w:hAnsi="宋体" w:cs="宋体"/>
          <w:b w:val="0"/>
          <w:bCs w:val="0"/>
          <w:sz w:val="24"/>
          <w:szCs w:val="24"/>
        </w:rPr>
      </w:pPr>
      <w:r>
        <w:rPr>
          <w:rFonts w:hint="eastAsia" w:ascii="宋体" w:hAnsi="宋体" w:cs="宋体"/>
          <w:b w:val="0"/>
          <w:bCs w:val="0"/>
          <w:sz w:val="24"/>
          <w:szCs w:val="24"/>
        </w:rPr>
        <w:t>本合同书。</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left"/>
        <w:textAlignment w:val="auto"/>
        <w:rPr>
          <w:rFonts w:ascii="宋体" w:hAnsi="宋体" w:cs="宋体"/>
          <w:b w:val="0"/>
          <w:bCs w:val="0"/>
          <w:sz w:val="24"/>
          <w:szCs w:val="24"/>
        </w:rPr>
      </w:pPr>
      <w:r>
        <w:rPr>
          <w:rFonts w:hint="eastAsia" w:ascii="宋体" w:hAnsi="宋体" w:cs="宋体"/>
          <w:b w:val="0"/>
          <w:bCs w:val="0"/>
          <w:sz w:val="24"/>
          <w:szCs w:val="24"/>
        </w:rPr>
        <w:t>中标通知书。</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left"/>
        <w:textAlignment w:val="auto"/>
        <w:rPr>
          <w:rFonts w:ascii="宋体" w:hAnsi="宋体" w:cs="宋体"/>
          <w:b w:val="0"/>
          <w:bCs w:val="0"/>
          <w:sz w:val="24"/>
          <w:szCs w:val="24"/>
        </w:rPr>
      </w:pPr>
      <w:r>
        <w:rPr>
          <w:rFonts w:hint="eastAsia" w:ascii="宋体" w:hAnsi="宋体" w:cs="宋体"/>
          <w:b w:val="0"/>
          <w:bCs w:val="0"/>
          <w:sz w:val="24"/>
          <w:szCs w:val="24"/>
        </w:rPr>
        <w:t>招标文件及附件。</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left"/>
        <w:textAlignment w:val="auto"/>
        <w:rPr>
          <w:rFonts w:ascii="宋体" w:hAnsi="宋体" w:cs="宋体"/>
          <w:b w:val="0"/>
          <w:bCs w:val="0"/>
          <w:sz w:val="24"/>
          <w:szCs w:val="24"/>
        </w:rPr>
      </w:pPr>
      <w:r>
        <w:rPr>
          <w:rFonts w:hint="eastAsia" w:ascii="宋体" w:hAnsi="宋体" w:cs="宋体"/>
          <w:b w:val="0"/>
          <w:bCs w:val="0"/>
          <w:sz w:val="24"/>
          <w:szCs w:val="24"/>
        </w:rPr>
        <w:t>投标文件及附件。</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left"/>
        <w:textAlignment w:val="auto"/>
        <w:rPr>
          <w:rFonts w:ascii="宋体" w:hAnsi="宋体" w:cs="宋体"/>
          <w:b w:val="0"/>
          <w:bCs w:val="0"/>
          <w:sz w:val="24"/>
          <w:szCs w:val="24"/>
        </w:rPr>
      </w:pPr>
      <w:r>
        <w:rPr>
          <w:rFonts w:hint="eastAsia" w:ascii="宋体" w:hAnsi="宋体" w:cs="宋体"/>
          <w:b w:val="0"/>
          <w:bCs w:val="0"/>
          <w:sz w:val="24"/>
          <w:szCs w:val="24"/>
        </w:rPr>
        <w:t>其他合同文件。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 w:val="0"/>
          <w:bCs w:val="0"/>
          <w:sz w:val="24"/>
          <w:szCs w:val="24"/>
        </w:rPr>
      </w:pPr>
      <w:r>
        <w:rPr>
          <w:rFonts w:hint="eastAsia" w:ascii="宋体" w:hAnsi="宋体" w:cs="宋体"/>
          <w:b w:val="0"/>
          <w:bCs w:val="0"/>
          <w:sz w:val="24"/>
          <w:szCs w:val="24"/>
        </w:rPr>
        <w:t>上述文件互相补充和解释，如有不明确或不一致处，以合同约定次序在先者为准。</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Chars="0"/>
        <w:jc w:val="left"/>
        <w:textAlignment w:val="auto"/>
        <w:rPr>
          <w:rFonts w:ascii="宋体" w:hAnsi="宋体" w:cs="宋体"/>
          <w:b w:val="0"/>
          <w:bCs w:val="0"/>
          <w:sz w:val="24"/>
          <w:szCs w:val="24"/>
        </w:rPr>
      </w:pPr>
      <w:r>
        <w:rPr>
          <w:rFonts w:hint="eastAsia" w:ascii="宋体" w:hAnsi="宋体" w:cs="宋体"/>
          <w:b w:val="0"/>
          <w:bCs w:val="0"/>
          <w:sz w:val="24"/>
          <w:szCs w:val="24"/>
        </w:rPr>
        <w:t>项目概况</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jc w:val="left"/>
        <w:textAlignment w:val="auto"/>
        <w:rPr>
          <w:rFonts w:ascii="宋体" w:hAnsi="宋体" w:cs="宋体"/>
          <w:b w:val="0"/>
          <w:bCs w:val="0"/>
          <w:sz w:val="24"/>
          <w:szCs w:val="24"/>
        </w:rPr>
      </w:pPr>
      <w:r>
        <w:rPr>
          <w:rFonts w:hint="eastAsia" w:ascii="宋体" w:hAnsi="宋体" w:cs="宋体"/>
          <w:b w:val="0"/>
          <w:bCs w:val="0"/>
          <w:sz w:val="24"/>
          <w:szCs w:val="24"/>
        </w:rPr>
        <w:t>项目名称∶青羊总部经济基地</w:t>
      </w:r>
      <w:r>
        <w:rPr>
          <w:rFonts w:hint="eastAsia" w:ascii="宋体" w:hAnsi="宋体" w:cs="宋体"/>
          <w:b w:val="0"/>
          <w:bCs w:val="0"/>
          <w:sz w:val="24"/>
          <w:szCs w:val="24"/>
          <w:lang w:val="en-US" w:eastAsia="zh-CN"/>
        </w:rPr>
        <w:t>电梯</w:t>
      </w:r>
      <w:r>
        <w:rPr>
          <w:rFonts w:hint="eastAsia" w:ascii="宋体" w:hAnsi="宋体" w:cs="宋体"/>
          <w:b w:val="0"/>
          <w:bCs w:val="0"/>
          <w:sz w:val="24"/>
          <w:szCs w:val="24"/>
        </w:rPr>
        <w:t>维保</w:t>
      </w:r>
      <w:r>
        <w:rPr>
          <w:rFonts w:hint="eastAsia" w:ascii="宋体" w:hAnsi="宋体" w:cs="宋体"/>
          <w:b w:val="0"/>
          <w:bCs w:val="0"/>
          <w:sz w:val="24"/>
          <w:szCs w:val="24"/>
          <w:lang w:val="en-US" w:eastAsia="zh-CN"/>
        </w:rPr>
        <w:t>检测</w:t>
      </w:r>
      <w:r>
        <w:rPr>
          <w:rFonts w:hint="eastAsia" w:ascii="宋体" w:hAnsi="宋体" w:cs="宋体"/>
          <w:b w:val="0"/>
          <w:bCs w:val="0"/>
          <w:sz w:val="24"/>
          <w:szCs w:val="24"/>
        </w:rPr>
        <w:t>服务外包项目。</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jc w:val="left"/>
        <w:textAlignment w:val="auto"/>
        <w:rPr>
          <w:rFonts w:ascii="宋体" w:hAnsi="宋体" w:cs="宋体"/>
          <w:b w:val="0"/>
          <w:bCs w:val="0"/>
          <w:sz w:val="24"/>
          <w:szCs w:val="24"/>
        </w:rPr>
      </w:pPr>
      <w:r>
        <w:rPr>
          <w:rFonts w:hint="eastAsia" w:ascii="宋体" w:hAnsi="宋体" w:cs="宋体"/>
          <w:b w:val="0"/>
          <w:bCs w:val="0"/>
          <w:sz w:val="24"/>
          <w:szCs w:val="24"/>
        </w:rPr>
        <w:t>项目概况∶青羊总部经济基地</w:t>
      </w:r>
      <w:r>
        <w:rPr>
          <w:rFonts w:hint="eastAsia" w:ascii="宋体" w:hAnsi="宋体" w:cs="宋体"/>
          <w:b w:val="0"/>
          <w:bCs w:val="0"/>
          <w:sz w:val="24"/>
          <w:szCs w:val="24"/>
          <w:lang w:val="en-US" w:eastAsia="zh-CN"/>
        </w:rPr>
        <w:t>二期项目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 w:val="0"/>
          <w:bCs w:val="0"/>
          <w:sz w:val="24"/>
          <w:szCs w:val="24"/>
        </w:rPr>
      </w:pPr>
      <w:r>
        <w:rPr>
          <w:rFonts w:hint="eastAsia" w:ascii="宋体" w:hAnsi="宋体" w:cs="宋体"/>
          <w:b w:val="0"/>
          <w:bCs w:val="0"/>
          <w:sz w:val="24"/>
          <w:szCs w:val="24"/>
        </w:rPr>
        <w:t>项目地址∶成都市青羊区光华北六路388号。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 w:val="0"/>
          <w:bCs w:val="0"/>
          <w:sz w:val="24"/>
          <w:szCs w:val="24"/>
        </w:rPr>
      </w:pPr>
      <w:r>
        <w:rPr>
          <w:rFonts w:hint="eastAsia" w:ascii="宋体" w:hAnsi="宋体" w:cs="宋体"/>
          <w:b w:val="0"/>
          <w:bCs w:val="0"/>
          <w:sz w:val="24"/>
          <w:szCs w:val="24"/>
        </w:rPr>
        <w:t>维保</w:t>
      </w:r>
      <w:r>
        <w:rPr>
          <w:rFonts w:hint="eastAsia" w:ascii="宋体" w:hAnsi="宋体" w:cs="宋体"/>
          <w:b w:val="0"/>
          <w:bCs w:val="0"/>
          <w:sz w:val="24"/>
          <w:szCs w:val="24"/>
          <w:lang w:val="en-US" w:eastAsia="zh-CN"/>
        </w:rPr>
        <w:t>范围</w:t>
      </w:r>
      <w:r>
        <w:rPr>
          <w:rFonts w:hint="eastAsia" w:ascii="宋体" w:hAnsi="宋体" w:cs="宋体"/>
          <w:b w:val="0"/>
          <w:bCs w:val="0"/>
          <w:sz w:val="24"/>
          <w:szCs w:val="24"/>
        </w:rPr>
        <w:t>：</w:t>
      </w:r>
      <w:r>
        <w:rPr>
          <w:rFonts w:hint="eastAsia" w:ascii="宋体" w:hAnsi="宋体" w:cs="宋体"/>
          <w:b w:val="0"/>
          <w:bCs w:val="0"/>
          <w:sz w:val="24"/>
          <w:szCs w:val="24"/>
          <w:lang w:val="en-US" w:eastAsia="zh-CN"/>
        </w:rPr>
        <w:t>48台电梯</w:t>
      </w:r>
      <w:r>
        <w:rPr>
          <w:rFonts w:hint="eastAsia" w:ascii="宋体" w:hAnsi="宋体" w:cs="宋体"/>
          <w:b w:val="0"/>
          <w:bCs w:val="0"/>
          <w:sz w:val="24"/>
          <w:szCs w:val="24"/>
        </w:rPr>
        <w:t>。</w:t>
      </w:r>
    </w:p>
    <w:p>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left="0" w:leftChars="0" w:firstLineChars="0"/>
        <w:jc w:val="left"/>
        <w:textAlignment w:val="auto"/>
        <w:rPr>
          <w:rFonts w:ascii="宋体" w:hAnsi="宋体" w:cs="宋体"/>
          <w:b w:val="0"/>
          <w:bCs w:val="0"/>
          <w:sz w:val="24"/>
          <w:szCs w:val="24"/>
        </w:rPr>
      </w:pPr>
      <w:r>
        <w:rPr>
          <w:rFonts w:hint="eastAsia" w:ascii="宋体" w:hAnsi="宋体" w:cs="宋体"/>
          <w:b w:val="0"/>
          <w:bCs w:val="0"/>
          <w:sz w:val="24"/>
          <w:szCs w:val="24"/>
        </w:rPr>
        <w:t>维保期限及总价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 w:val="0"/>
          <w:bCs w:val="0"/>
          <w:sz w:val="24"/>
          <w:szCs w:val="24"/>
        </w:rPr>
      </w:pPr>
      <w:r>
        <w:rPr>
          <w:rFonts w:hint="eastAsia" w:ascii="宋体" w:hAnsi="宋体" w:cs="宋体"/>
          <w:b w:val="0"/>
          <w:bCs w:val="0"/>
          <w:sz w:val="24"/>
          <w:szCs w:val="24"/>
        </w:rPr>
        <w:t>（一）合同期限</w:t>
      </w:r>
      <w:r>
        <w:rPr>
          <w:rFonts w:hint="eastAsia" w:ascii="宋体" w:hAnsi="宋体" w:cs="宋体"/>
          <w:b w:val="0"/>
          <w:bCs w:val="0"/>
          <w:sz w:val="24"/>
          <w:szCs w:val="24"/>
          <w:u w:val="single"/>
        </w:rPr>
        <w:t xml:space="preserve">    </w:t>
      </w:r>
      <w:r>
        <w:rPr>
          <w:rFonts w:hint="eastAsia" w:ascii="宋体" w:hAnsi="宋体" w:cs="宋体"/>
          <w:b w:val="0"/>
          <w:bCs w:val="0"/>
          <w:sz w:val="24"/>
          <w:szCs w:val="24"/>
        </w:rPr>
        <w:t>年</w:t>
      </w:r>
      <w:r>
        <w:rPr>
          <w:rFonts w:hint="eastAsia" w:ascii="宋体" w:hAnsi="宋体" w:cs="宋体"/>
          <w:b w:val="0"/>
          <w:bCs w:val="0"/>
          <w:sz w:val="24"/>
          <w:szCs w:val="24"/>
          <w:u w:val="single"/>
        </w:rPr>
        <w:t xml:space="preserve">  </w:t>
      </w:r>
      <w:r>
        <w:rPr>
          <w:rFonts w:hint="eastAsia" w:ascii="宋体" w:hAnsi="宋体" w:cs="宋体"/>
          <w:b w:val="0"/>
          <w:bCs w:val="0"/>
          <w:sz w:val="24"/>
          <w:szCs w:val="24"/>
        </w:rPr>
        <w:t>月</w:t>
      </w:r>
      <w:r>
        <w:rPr>
          <w:rFonts w:hint="eastAsia" w:ascii="宋体" w:hAnsi="宋体" w:cs="宋体"/>
          <w:b w:val="0"/>
          <w:bCs w:val="0"/>
          <w:sz w:val="24"/>
          <w:szCs w:val="24"/>
          <w:u w:val="single"/>
        </w:rPr>
        <w:t xml:space="preserve">  </w:t>
      </w:r>
      <w:r>
        <w:rPr>
          <w:rFonts w:hint="eastAsia" w:ascii="宋体" w:hAnsi="宋体" w:cs="宋体"/>
          <w:b w:val="0"/>
          <w:bCs w:val="0"/>
          <w:sz w:val="24"/>
          <w:szCs w:val="24"/>
        </w:rPr>
        <w:t>日起至</w:t>
      </w:r>
      <w:r>
        <w:rPr>
          <w:rFonts w:hint="eastAsia" w:ascii="宋体" w:hAnsi="宋体" w:cs="宋体"/>
          <w:b w:val="0"/>
          <w:bCs w:val="0"/>
          <w:sz w:val="24"/>
          <w:szCs w:val="24"/>
          <w:u w:val="single"/>
        </w:rPr>
        <w:t xml:space="preserve">    </w:t>
      </w:r>
      <w:r>
        <w:rPr>
          <w:rFonts w:hint="eastAsia" w:ascii="宋体" w:hAnsi="宋体" w:cs="宋体"/>
          <w:b w:val="0"/>
          <w:bCs w:val="0"/>
          <w:sz w:val="24"/>
          <w:szCs w:val="24"/>
        </w:rPr>
        <w:t>年</w:t>
      </w:r>
      <w:r>
        <w:rPr>
          <w:rFonts w:hint="eastAsia" w:ascii="宋体" w:hAnsi="宋体" w:cs="宋体"/>
          <w:b w:val="0"/>
          <w:bCs w:val="0"/>
          <w:sz w:val="24"/>
          <w:szCs w:val="24"/>
          <w:u w:val="single"/>
        </w:rPr>
        <w:t xml:space="preserve">  </w:t>
      </w:r>
      <w:r>
        <w:rPr>
          <w:rFonts w:hint="eastAsia" w:ascii="宋体" w:hAnsi="宋体" w:cs="宋体"/>
          <w:b w:val="0"/>
          <w:bCs w:val="0"/>
          <w:sz w:val="24"/>
          <w:szCs w:val="24"/>
        </w:rPr>
        <w:t>月</w:t>
      </w:r>
      <w:r>
        <w:rPr>
          <w:rFonts w:hint="eastAsia" w:ascii="宋体" w:hAnsi="宋体" w:cs="宋体"/>
          <w:b w:val="0"/>
          <w:bCs w:val="0"/>
          <w:sz w:val="24"/>
          <w:szCs w:val="24"/>
          <w:u w:val="single"/>
        </w:rPr>
        <w:t xml:space="preserve">  </w:t>
      </w:r>
      <w:r>
        <w:rPr>
          <w:rFonts w:hint="eastAsia" w:ascii="宋体" w:hAnsi="宋体" w:cs="宋体"/>
          <w:b w:val="0"/>
          <w:bCs w:val="0"/>
          <w:sz w:val="24"/>
          <w:szCs w:val="24"/>
        </w:rPr>
        <w:t>日止，共计</w:t>
      </w:r>
      <w:r>
        <w:rPr>
          <w:rFonts w:hint="eastAsia" w:ascii="宋体" w:hAnsi="宋体" w:cs="宋体"/>
          <w:b w:val="0"/>
          <w:bCs w:val="0"/>
          <w:sz w:val="24"/>
          <w:szCs w:val="24"/>
          <w:u w:val="single"/>
        </w:rPr>
        <w:t xml:space="preserve">  </w:t>
      </w:r>
      <w:r>
        <w:rPr>
          <w:rFonts w:hint="eastAsia" w:ascii="宋体" w:hAnsi="宋体" w:cs="宋体"/>
          <w:b w:val="0"/>
          <w:bCs w:val="0"/>
          <w:sz w:val="24"/>
          <w:szCs w:val="24"/>
        </w:rPr>
        <w:t>个月。在本合同服务期限到期前3个月，甲乙双方进行续签合同的沟通，若续签则甲乙双方另行签订新的合同∶若双方不再续签，则本合同到期末终止。</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left"/>
        <w:textAlignment w:val="auto"/>
        <w:rPr>
          <w:rFonts w:ascii="宋体" w:hAnsi="宋体" w:cs="宋体"/>
          <w:b w:val="0"/>
          <w:bCs w:val="0"/>
          <w:sz w:val="24"/>
          <w:szCs w:val="24"/>
        </w:rPr>
      </w:pPr>
      <w:r>
        <w:rPr>
          <w:rFonts w:hint="eastAsia" w:ascii="宋体" w:hAnsi="宋体" w:cs="宋体"/>
          <w:b w:val="0"/>
          <w:bCs w:val="0"/>
          <w:sz w:val="24"/>
          <w:szCs w:val="24"/>
        </w:rPr>
        <w:t>（二）合同总价∶该</w:t>
      </w:r>
      <w:r>
        <w:rPr>
          <w:rFonts w:hint="eastAsia" w:ascii="宋体" w:hAnsi="宋体" w:cs="宋体"/>
          <w:b w:val="0"/>
          <w:bCs w:val="0"/>
          <w:sz w:val="24"/>
          <w:szCs w:val="24"/>
          <w:lang w:val="en-US" w:eastAsia="zh-CN"/>
        </w:rPr>
        <w:t>电梯</w:t>
      </w:r>
      <w:r>
        <w:rPr>
          <w:rFonts w:hint="eastAsia" w:ascii="宋体" w:hAnsi="宋体" w:cs="宋体"/>
          <w:b w:val="0"/>
          <w:bCs w:val="0"/>
          <w:sz w:val="24"/>
          <w:szCs w:val="24"/>
        </w:rPr>
        <w:t>设施设备维保合同含税总价为¥：</w:t>
      </w:r>
      <w:r>
        <w:rPr>
          <w:rFonts w:hint="eastAsia" w:ascii="宋体" w:hAnsi="宋体" w:cs="宋体"/>
          <w:b w:val="0"/>
          <w:bCs w:val="0"/>
          <w:sz w:val="24"/>
          <w:szCs w:val="24"/>
          <w:u w:val="single"/>
        </w:rPr>
        <w:t xml:space="preserve">       </w:t>
      </w:r>
      <w:r>
        <w:rPr>
          <w:rFonts w:hint="eastAsia" w:ascii="宋体" w:hAnsi="宋体" w:cs="宋体"/>
          <w:b w:val="0"/>
          <w:bCs w:val="0"/>
          <w:sz w:val="24"/>
          <w:szCs w:val="24"/>
        </w:rPr>
        <w:t>元（</w:t>
      </w:r>
      <w:r>
        <w:rPr>
          <w:rFonts w:hint="eastAsia" w:ascii="宋体" w:hAnsi="宋体" w:cs="宋体"/>
          <w:b w:val="0"/>
          <w:bCs w:val="0"/>
          <w:sz w:val="24"/>
          <w:szCs w:val="24"/>
          <w:u w:val="single"/>
        </w:rPr>
        <w:t xml:space="preserve">人民币大写∶                           </w:t>
      </w:r>
      <w:r>
        <w:rPr>
          <w:rFonts w:hint="eastAsia" w:ascii="宋体" w:hAnsi="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 w:val="0"/>
          <w:bCs w:val="0"/>
          <w:sz w:val="24"/>
          <w:szCs w:val="24"/>
        </w:rPr>
      </w:pPr>
      <w:r>
        <w:rPr>
          <w:rFonts w:hint="eastAsia" w:ascii="宋体" w:hAnsi="宋体" w:cs="宋体"/>
          <w:b w:val="0"/>
          <w:bCs w:val="0"/>
          <w:sz w:val="24"/>
          <w:szCs w:val="24"/>
        </w:rPr>
        <w:t>注∶合同费用已包含完成本合同正常维护保养工作内容所产生的全部费用。包括但不限于人工成本（工资、社会统筹保险金、加班工资、意外保险、相关福利、人员聘用、交通、人员住宿的费用等）、管理费、利润、约定由乙方提供的劳保及服装费用、税费等。此外，甲方无需再向乙方及其工作人员支付任何费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b w:val="0"/>
          <w:bCs w:val="0"/>
          <w:sz w:val="24"/>
          <w:szCs w:val="24"/>
        </w:rPr>
      </w:pPr>
      <w:r>
        <w:rPr>
          <w:rFonts w:hint="eastAsia" w:ascii="宋体" w:hAnsi="宋体" w:cs="宋体"/>
          <w:b w:val="0"/>
          <w:bCs w:val="0"/>
          <w:sz w:val="24"/>
          <w:szCs w:val="24"/>
        </w:rPr>
        <w:t>四、付款方式和时间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 w:val="0"/>
          <w:bCs w:val="0"/>
          <w:sz w:val="24"/>
          <w:szCs w:val="24"/>
        </w:rPr>
      </w:pPr>
      <w:r>
        <w:rPr>
          <w:rFonts w:hint="eastAsia" w:ascii="宋体" w:hAnsi="宋体" w:cs="宋体"/>
          <w:b w:val="0"/>
          <w:bCs w:val="0"/>
          <w:sz w:val="24"/>
          <w:szCs w:val="24"/>
        </w:rPr>
        <w:t>（一）本合同付款周期为每半年一次，共分</w:t>
      </w:r>
      <w:r>
        <w:rPr>
          <w:rFonts w:hint="eastAsia" w:ascii="宋体" w:hAnsi="宋体" w:cs="宋体"/>
          <w:b w:val="0"/>
          <w:bCs w:val="0"/>
          <w:sz w:val="24"/>
          <w:szCs w:val="24"/>
          <w:highlight w:val="none"/>
          <w:lang w:val="en-US" w:eastAsia="zh-CN"/>
        </w:rPr>
        <w:t xml:space="preserve"> 6</w:t>
      </w:r>
      <w:r>
        <w:rPr>
          <w:rFonts w:hint="eastAsia" w:ascii="宋体" w:hAnsi="宋体" w:cs="宋体"/>
          <w:b w:val="0"/>
          <w:bCs w:val="0"/>
          <w:sz w:val="24"/>
          <w:szCs w:val="24"/>
        </w:rPr>
        <w:t>次支付。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 w:val="0"/>
          <w:bCs w:val="0"/>
          <w:sz w:val="24"/>
          <w:szCs w:val="24"/>
        </w:rPr>
      </w:pPr>
      <w:r>
        <w:rPr>
          <w:rFonts w:hint="eastAsia" w:ascii="宋体" w:hAnsi="宋体" w:cs="宋体"/>
          <w:b w:val="0"/>
          <w:bCs w:val="0"/>
          <w:sz w:val="24"/>
          <w:szCs w:val="24"/>
        </w:rPr>
        <w:t>（二）首期保养费用¥</w:t>
      </w:r>
      <w:r>
        <w:rPr>
          <w:rFonts w:hint="eastAsia" w:ascii="宋体" w:hAnsi="宋体" w:cs="宋体"/>
          <w:b w:val="0"/>
          <w:bCs w:val="0"/>
          <w:sz w:val="24"/>
          <w:szCs w:val="24"/>
          <w:u w:val="single"/>
        </w:rPr>
        <w:t xml:space="preserve">         </w:t>
      </w:r>
      <w:r>
        <w:rPr>
          <w:rFonts w:hint="eastAsia" w:ascii="宋体" w:hAnsi="宋体" w:cs="宋体"/>
          <w:b w:val="0"/>
          <w:bCs w:val="0"/>
          <w:sz w:val="24"/>
          <w:szCs w:val="24"/>
        </w:rPr>
        <w:t xml:space="preserve"> 元（</w:t>
      </w:r>
      <w:r>
        <w:rPr>
          <w:rFonts w:hint="eastAsia" w:ascii="宋体" w:hAnsi="宋体" w:cs="宋体"/>
          <w:b w:val="0"/>
          <w:bCs w:val="0"/>
          <w:sz w:val="24"/>
          <w:szCs w:val="24"/>
          <w:u w:val="single"/>
        </w:rPr>
        <w:t xml:space="preserve">                                     </w:t>
      </w:r>
      <w:r>
        <w:rPr>
          <w:rFonts w:hint="eastAsia" w:ascii="宋体" w:hAnsi="宋体" w:cs="宋体"/>
          <w:b w:val="0"/>
          <w:bCs w:val="0"/>
          <w:sz w:val="24"/>
          <w:szCs w:val="24"/>
        </w:rPr>
        <w:t>），甲方应在合同签订</w:t>
      </w:r>
      <w:r>
        <w:rPr>
          <w:rFonts w:hint="eastAsia" w:ascii="宋体" w:hAnsi="宋体" w:cs="宋体"/>
          <w:b w:val="0"/>
          <w:bCs w:val="0"/>
          <w:sz w:val="24"/>
          <w:szCs w:val="24"/>
          <w:lang w:val="en-US" w:eastAsia="zh-CN"/>
        </w:rPr>
        <w:t>6个月之后</w:t>
      </w:r>
      <w:r>
        <w:rPr>
          <w:rFonts w:hint="eastAsia" w:ascii="宋体" w:hAnsi="宋体" w:cs="宋体"/>
          <w:b w:val="0"/>
          <w:bCs w:val="0"/>
          <w:sz w:val="24"/>
          <w:szCs w:val="24"/>
        </w:rPr>
        <w:t>且乙方</w:t>
      </w:r>
      <w:r>
        <w:rPr>
          <w:rFonts w:hint="eastAsia" w:ascii="宋体" w:hAnsi="宋体" w:cs="宋体"/>
          <w:b w:val="0"/>
          <w:bCs w:val="0"/>
          <w:sz w:val="24"/>
          <w:szCs w:val="24"/>
          <w:lang w:val="en-US" w:eastAsia="zh-CN"/>
        </w:rPr>
        <w:t>完成约定的所有维护保养工作并</w:t>
      </w:r>
      <w:r>
        <w:rPr>
          <w:rFonts w:hint="eastAsia" w:ascii="宋体" w:hAnsi="宋体" w:cs="宋体"/>
          <w:b w:val="0"/>
          <w:bCs w:val="0"/>
          <w:sz w:val="24"/>
          <w:szCs w:val="24"/>
        </w:rPr>
        <w:t>出具含6%增值税专用发票后</w:t>
      </w:r>
      <w:r>
        <w:rPr>
          <w:rFonts w:hint="eastAsia" w:ascii="宋体" w:hAnsi="宋体" w:cs="宋体"/>
          <w:b w:val="0"/>
          <w:bCs w:val="0"/>
          <w:sz w:val="24"/>
          <w:szCs w:val="24"/>
          <w:u w:val="single"/>
        </w:rPr>
        <w:t>15</w:t>
      </w:r>
      <w:r>
        <w:rPr>
          <w:rFonts w:hint="eastAsia" w:ascii="宋体" w:hAnsi="宋体" w:cs="宋体"/>
          <w:b w:val="0"/>
          <w:bCs w:val="0"/>
          <w:sz w:val="24"/>
          <w:szCs w:val="24"/>
        </w:rPr>
        <w:t>个工作日内支付，后期费用均在每半年根据本合同及甲方要求完成维保任务、提供相应维保资料记录，在验收合格且甲方收到乙方的含6%增值税专用发票后</w:t>
      </w:r>
      <w:r>
        <w:rPr>
          <w:rFonts w:hint="eastAsia" w:ascii="宋体" w:hAnsi="宋体" w:cs="宋体"/>
          <w:b w:val="0"/>
          <w:bCs w:val="0"/>
          <w:sz w:val="24"/>
          <w:szCs w:val="24"/>
          <w:u w:val="single"/>
        </w:rPr>
        <w:t>15</w:t>
      </w:r>
      <w:r>
        <w:rPr>
          <w:rFonts w:hint="eastAsia" w:ascii="宋体" w:hAnsi="宋体" w:cs="宋体"/>
          <w:b w:val="0"/>
          <w:bCs w:val="0"/>
          <w:sz w:val="24"/>
          <w:szCs w:val="24"/>
        </w:rPr>
        <w:t>个工作日内支付，最后一次费用支付应在合同期满乙方无任何违约行为.维保工作交接完成且乙方提供相关资料记录及正规含6%增值税专用发票后</w:t>
      </w:r>
      <w:r>
        <w:rPr>
          <w:rFonts w:hint="eastAsia" w:ascii="宋体" w:hAnsi="宋体" w:cs="宋体"/>
          <w:b w:val="0"/>
          <w:bCs w:val="0"/>
          <w:sz w:val="24"/>
          <w:szCs w:val="24"/>
          <w:u w:val="single"/>
        </w:rPr>
        <w:t>15</w:t>
      </w:r>
      <w:r>
        <w:rPr>
          <w:rFonts w:hint="eastAsia" w:ascii="宋体" w:hAnsi="宋体" w:cs="宋体"/>
          <w:b w:val="0"/>
          <w:bCs w:val="0"/>
          <w:sz w:val="24"/>
          <w:szCs w:val="24"/>
        </w:rPr>
        <w:t>个工作日内支付。</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b w:val="0"/>
          <w:bCs w:val="0"/>
          <w:sz w:val="24"/>
          <w:szCs w:val="24"/>
        </w:rPr>
      </w:pPr>
      <w:r>
        <w:rPr>
          <w:rFonts w:hint="eastAsia" w:ascii="宋体" w:hAnsi="宋体" w:cs="宋体"/>
          <w:b w:val="0"/>
          <w:bCs w:val="0"/>
          <w:sz w:val="24"/>
          <w:szCs w:val="24"/>
        </w:rPr>
        <w:t>（三）乙方用于收取甲方支付款项的银行账户信息如下∶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 w:val="0"/>
          <w:bCs w:val="0"/>
          <w:sz w:val="24"/>
          <w:szCs w:val="24"/>
        </w:rPr>
      </w:pPr>
      <w:r>
        <w:rPr>
          <w:rFonts w:hint="eastAsia" w:ascii="宋体" w:hAnsi="宋体" w:cs="宋体"/>
          <w:b w:val="0"/>
          <w:bCs w:val="0"/>
          <w:sz w:val="24"/>
          <w:szCs w:val="24"/>
        </w:rPr>
        <w:t>乙方名称∶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 w:val="0"/>
          <w:bCs w:val="0"/>
          <w:sz w:val="24"/>
          <w:szCs w:val="24"/>
        </w:rPr>
      </w:pPr>
      <w:r>
        <w:rPr>
          <w:rFonts w:hint="eastAsia" w:ascii="宋体" w:hAnsi="宋体" w:cs="宋体"/>
          <w:b w:val="0"/>
          <w:bCs w:val="0"/>
          <w:sz w:val="24"/>
          <w:szCs w:val="24"/>
        </w:rPr>
        <w:t>开 户 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 w:val="0"/>
          <w:bCs w:val="0"/>
          <w:sz w:val="24"/>
          <w:szCs w:val="24"/>
        </w:rPr>
      </w:pPr>
      <w:r>
        <w:rPr>
          <w:rFonts w:hint="eastAsia" w:ascii="宋体" w:hAnsi="宋体" w:cs="宋体"/>
          <w:b w:val="0"/>
          <w:bCs w:val="0"/>
          <w:sz w:val="24"/>
          <w:szCs w:val="24"/>
        </w:rPr>
        <w:t>帐    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b w:val="0"/>
          <w:bCs w:val="0"/>
          <w:sz w:val="24"/>
          <w:szCs w:val="24"/>
        </w:rPr>
      </w:pPr>
      <w:r>
        <w:rPr>
          <w:rFonts w:hint="eastAsia" w:ascii="宋体" w:hAnsi="宋体" w:cs="宋体"/>
          <w:b w:val="0"/>
          <w:bCs w:val="0"/>
          <w:sz w:val="24"/>
          <w:szCs w:val="24"/>
        </w:rPr>
        <w:t>税    号∶</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b w:val="0"/>
          <w:bCs w:val="0"/>
          <w:sz w:val="24"/>
          <w:szCs w:val="24"/>
        </w:rPr>
      </w:pPr>
      <w:r>
        <w:rPr>
          <w:rFonts w:hint="eastAsia" w:ascii="宋体" w:hAnsi="宋体" w:cs="宋体"/>
          <w:b w:val="0"/>
          <w:bCs w:val="0"/>
          <w:sz w:val="24"/>
          <w:szCs w:val="24"/>
        </w:rPr>
        <w:t>五、维保服务范围、内容及要求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sz w:val="24"/>
          <w:szCs w:val="24"/>
          <w:lang w:val="en-US"/>
        </w:rPr>
      </w:pPr>
      <w:r>
        <w:rPr>
          <w:rFonts w:hint="eastAsia" w:ascii="宋体" w:hAnsi="宋体" w:cs="宋体"/>
          <w:b w:val="0"/>
          <w:bCs w:val="0"/>
          <w:sz w:val="24"/>
          <w:szCs w:val="24"/>
        </w:rPr>
        <w:t>（一）维保</w:t>
      </w:r>
      <w:r>
        <w:rPr>
          <w:rFonts w:hint="eastAsia" w:ascii="宋体" w:hAnsi="宋体" w:cs="宋体"/>
          <w:b w:val="0"/>
          <w:bCs w:val="0"/>
          <w:sz w:val="24"/>
          <w:szCs w:val="24"/>
          <w:lang w:val="en-US" w:eastAsia="zh-CN"/>
        </w:rPr>
        <w:t>检测电梯清单</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宋体" w:hAnsi="宋体" w:cs="宋体"/>
          <w:b w:val="0"/>
          <w:bCs w:val="0"/>
          <w:highlight w:val="yellow"/>
          <w:vertAlign w:val="baseline"/>
        </w:rPr>
      </w:pPr>
    </w:p>
    <w:tbl>
      <w:tblPr>
        <w:tblStyle w:val="35"/>
        <w:tblW w:w="856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903"/>
        <w:gridCol w:w="1483"/>
        <w:gridCol w:w="852"/>
        <w:gridCol w:w="1039"/>
        <w:gridCol w:w="1007"/>
        <w:gridCol w:w="954"/>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序号</w:t>
            </w:r>
          </w:p>
        </w:tc>
        <w:tc>
          <w:tcPr>
            <w:tcW w:w="903"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品牌</w:t>
            </w:r>
          </w:p>
        </w:tc>
        <w:tc>
          <w:tcPr>
            <w:tcW w:w="1483"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型号</w:t>
            </w:r>
          </w:p>
        </w:tc>
        <w:tc>
          <w:tcPr>
            <w:tcW w:w="852"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速度 m/s</w:t>
            </w:r>
          </w:p>
        </w:tc>
        <w:tc>
          <w:tcPr>
            <w:tcW w:w="1039"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层/站</w:t>
            </w:r>
          </w:p>
        </w:tc>
        <w:tc>
          <w:tcPr>
            <w:tcW w:w="1007"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载至 (KG)</w:t>
            </w:r>
          </w:p>
        </w:tc>
        <w:tc>
          <w:tcPr>
            <w:tcW w:w="954"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有/无机房</w:t>
            </w:r>
          </w:p>
        </w:tc>
        <w:tc>
          <w:tcPr>
            <w:tcW w:w="1456"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设备地址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w:t>
            </w:r>
          </w:p>
        </w:tc>
        <w:tc>
          <w:tcPr>
            <w:tcW w:w="903"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83"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52"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1.75</w:t>
            </w:r>
          </w:p>
        </w:tc>
        <w:tc>
          <w:tcPr>
            <w:tcW w:w="1039"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07"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54"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6"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2</w:t>
            </w:r>
          </w:p>
        </w:tc>
        <w:tc>
          <w:tcPr>
            <w:tcW w:w="903"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83"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52"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1.75</w:t>
            </w:r>
          </w:p>
        </w:tc>
        <w:tc>
          <w:tcPr>
            <w:tcW w:w="1039"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20/19</w:t>
            </w:r>
          </w:p>
        </w:tc>
        <w:tc>
          <w:tcPr>
            <w:tcW w:w="1007"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54"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6"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3</w:t>
            </w:r>
          </w:p>
        </w:tc>
        <w:tc>
          <w:tcPr>
            <w:tcW w:w="903"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83"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52"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1.75</w:t>
            </w:r>
          </w:p>
        </w:tc>
        <w:tc>
          <w:tcPr>
            <w:tcW w:w="1039"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07"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54"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6"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70"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4</w:t>
            </w:r>
          </w:p>
        </w:tc>
        <w:tc>
          <w:tcPr>
            <w:tcW w:w="903"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83"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52"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1.75</w:t>
            </w:r>
          </w:p>
        </w:tc>
        <w:tc>
          <w:tcPr>
            <w:tcW w:w="1039"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07"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54"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6"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0"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5</w:t>
            </w:r>
          </w:p>
        </w:tc>
        <w:tc>
          <w:tcPr>
            <w:tcW w:w="903"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83"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52"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1.75</w:t>
            </w:r>
          </w:p>
        </w:tc>
        <w:tc>
          <w:tcPr>
            <w:tcW w:w="1039"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07"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54"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6" w:type="dxa"/>
            <w:vAlign w:val="center"/>
          </w:tcPr>
          <w:p>
            <w:pPr>
              <w:keepNext w:val="0"/>
              <w:keepLines w:val="0"/>
              <w:widowControl/>
              <w:suppressLineNumbers w:val="0"/>
              <w:jc w:val="center"/>
              <w:textAlignment w:val="center"/>
              <w:rPr>
                <w:rFonts w:ascii="宋体" w:hAnsi="宋体" w:cs="宋体"/>
                <w:b w:val="0"/>
                <w:bCs w:val="0"/>
                <w:highlight w:val="yellow"/>
                <w:vertAlign w:val="baseline"/>
              </w:rPr>
            </w:pPr>
            <w:r>
              <w:rPr>
                <w:rFonts w:hint="eastAsia" w:ascii="宋体" w:hAnsi="宋体" w:eastAsia="宋体" w:cs="宋体"/>
                <w:b w:val="0"/>
                <w:bCs w:val="0"/>
                <w:i w:val="0"/>
                <w:iCs w:val="0"/>
                <w:color w:val="000000"/>
                <w:kern w:val="0"/>
                <w:sz w:val="22"/>
                <w:szCs w:val="22"/>
                <w:u w:val="none"/>
                <w:lang w:val="en-US" w:eastAsia="zh-CN" w:bidi="ar"/>
              </w:rPr>
              <w:t>4-4</w:t>
            </w:r>
          </w:p>
        </w:tc>
      </w:tr>
    </w:tbl>
    <w:tbl>
      <w:tblPr>
        <w:tblStyle w:val="34"/>
        <w:tblW w:w="8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5"/>
        <w:gridCol w:w="925"/>
        <w:gridCol w:w="1466"/>
        <w:gridCol w:w="865"/>
        <w:gridCol w:w="997"/>
        <w:gridCol w:w="1021"/>
        <w:gridCol w:w="961"/>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20/19</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20/19</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20/20</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18/18</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19</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18/18</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9-S-2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9-S-1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8-S-2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23</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1150</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8-S-1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27</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29</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31</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37</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GeN2 </w:t>
            </w:r>
            <w:r>
              <w:rPr>
                <w:rFonts w:hint="eastAsia" w:ascii="宋体" w:hAnsi="宋体" w:cs="宋体"/>
                <w:b w:val="0"/>
                <w:bCs w:val="0"/>
                <w:lang w:val="en-US" w:eastAsia="zh-CN"/>
              </w:rPr>
              <w:t>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39</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18/18</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20/19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20/19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42</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20/19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20/19</w:t>
            </w:r>
          </w:p>
        </w:tc>
        <w:tc>
          <w:tcPr>
            <w:tcW w:w="10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7-S-7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7-S-6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18/17</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47</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7-S-9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奥的斯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GeN2 Comfort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4/4</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无</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7-S-8</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（二）维护保养工作要求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1、</w:t>
      </w:r>
      <w:r>
        <w:rPr>
          <w:rFonts w:hint="eastAsia" w:ascii="宋体" w:hAnsi="宋体" w:eastAsia="宋体" w:cs="宋体"/>
          <w:b w:val="0"/>
          <w:bCs w:val="0"/>
          <w:kern w:val="0"/>
          <w:sz w:val="24"/>
          <w:szCs w:val="24"/>
        </w:rPr>
        <w:t>按国家行业、生产厂家标准及奥的斯全球保养规范进行全面维修保养，确保电梯正常运行。 当国家有关电梯安全的法规或标准发生改变时，按改变后的法规或标准执行，但因此增加的费用经甲方书面同意后由甲方承担，否则增加的费用由乙方自行承担 。乙方按照合同条款，保留现行的工程线路图。</w:t>
      </w:r>
    </w:p>
    <w:p>
      <w:pPr>
        <w:keepNext w:val="0"/>
        <w:keepLines w:val="0"/>
        <w:pageBreakBefore w:val="0"/>
        <w:widowControl w:val="0"/>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 xml:space="preserve">2 </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color w:val="000000"/>
          <w:sz w:val="24"/>
          <w:szCs w:val="24"/>
        </w:rPr>
        <w:t>乙方每月须派遣维修人员严格按照附件的要求对电梯进行不少于四次（间隔7天左右）的例行检查工作。工作过程中严格按附件的要求进行操作。在合同有效期内，电梯如因乙方检查和保养的疏忽出现质量及安全事故所造成的一切人身伤害和财产损失，概由乙方承担责任。</w:t>
      </w:r>
    </w:p>
    <w:p>
      <w:pPr>
        <w:keepNext w:val="0"/>
        <w:keepLines w:val="0"/>
        <w:pageBreakBefore w:val="0"/>
        <w:widowControl w:val="0"/>
        <w:tabs>
          <w:tab w:val="left" w:pos="720"/>
          <w:tab w:val="left" w:pos="108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3</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color w:val="000000"/>
          <w:sz w:val="24"/>
          <w:szCs w:val="24"/>
        </w:rPr>
        <w:t>如电梯发生故障或困人事件，乙方在得到甲方通知后20分钟内委派维修人员及时到达现场抢修，解救被困人员。因乙方逾期到达抢修导致的一切后果，由乙方承担责任。</w:t>
      </w:r>
    </w:p>
    <w:p>
      <w:pPr>
        <w:keepNext w:val="0"/>
        <w:keepLines w:val="0"/>
        <w:pageBreakBefore w:val="0"/>
        <w:widowControl w:val="0"/>
        <w:tabs>
          <w:tab w:val="left" w:pos="720"/>
          <w:tab w:val="left" w:pos="108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4</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color w:val="000000"/>
          <w:sz w:val="24"/>
          <w:szCs w:val="24"/>
        </w:rPr>
        <w:t>如发现电梯存在重大安全隐患时，乙方应立即书面通知甲方停止该电梯运行，在乙方未修复好前，甲方不得使用电梯，如强行使用该电梯，由此所致的损失和责任，应由甲方承担。</w:t>
      </w:r>
    </w:p>
    <w:p>
      <w:pPr>
        <w:keepNext w:val="0"/>
        <w:keepLines w:val="0"/>
        <w:pageBreakBefore w:val="0"/>
        <w:widowControl w:val="0"/>
        <w:tabs>
          <w:tab w:val="left" w:pos="72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5</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color w:val="000000"/>
          <w:sz w:val="24"/>
          <w:szCs w:val="24"/>
        </w:rPr>
        <w:t>乙方在维修保养电梯工作中造成事故，无论是给他人及自身造成的人身损害及财产损失，均由乙方承担责任。</w:t>
      </w:r>
    </w:p>
    <w:p>
      <w:pPr>
        <w:keepNext w:val="0"/>
        <w:keepLines w:val="0"/>
        <w:pageBreakBefore w:val="0"/>
        <w:widowControl w:val="0"/>
        <w:tabs>
          <w:tab w:val="left" w:pos="72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6</w:t>
      </w: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 xml:space="preserve"> 乙方应在设置电梯运行、保养、维修等相关记录供甲方监督。每次例行保养、维修或紧急维修后，乙方应填写相关的记录表格并交与甲方签字确认。自相关记录交与甲方之日起十日内甲方无故不予签字确认的，视为甲方已签字认可，但甲方对所记录的内容存在争议或疑义的除外。</w:t>
      </w:r>
    </w:p>
    <w:p>
      <w:pPr>
        <w:keepNext w:val="0"/>
        <w:keepLines w:val="0"/>
        <w:pageBreakBefore w:val="0"/>
        <w:widowControl w:val="0"/>
        <w:tabs>
          <w:tab w:val="left" w:pos="72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7</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 xml:space="preserve"> </w:t>
      </w:r>
      <w:r>
        <w:rPr>
          <w:rFonts w:hint="eastAsia" w:ascii="宋体" w:hAnsi="宋体" w:eastAsia="宋体" w:cs="宋体"/>
          <w:b w:val="0"/>
          <w:bCs w:val="0"/>
          <w:color w:val="000000"/>
          <w:sz w:val="24"/>
          <w:szCs w:val="24"/>
        </w:rPr>
        <w:t>乙方维保人员应遵守甲方管理规章制度，积极配合甲方人员做好电梯设备和管理工作。</w:t>
      </w:r>
    </w:p>
    <w:p>
      <w:pPr>
        <w:keepNext w:val="0"/>
        <w:keepLines w:val="0"/>
        <w:pageBreakBefore w:val="0"/>
        <w:widowControl w:val="0"/>
        <w:tabs>
          <w:tab w:val="left" w:pos="72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8</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color w:val="000000"/>
          <w:sz w:val="24"/>
          <w:szCs w:val="24"/>
        </w:rPr>
        <w:t xml:space="preserve"> 此合同费用包含电梯年检、限速器年检费用，乙方负责完成电梯及限速器年度质检、验收、检测等相关工作，并取得年检报告和电梯使用许可证。在本约定电梯的维保过程中如确有300元以上零部件必须更换，更换前必须书面通知甲方，经甲方签字认可后方可进行。乙方保证向甲方提供正厂原装备件，因乙方提供的零配件不符合约定或质量不符合国家、行业标准导致电梯发生故障或发生任何安全事故，由乙方承担全部责任。</w:t>
      </w:r>
    </w:p>
    <w:p>
      <w:pPr>
        <w:keepNext w:val="0"/>
        <w:keepLines w:val="0"/>
        <w:pageBreakBefore w:val="0"/>
        <w:widowControl w:val="0"/>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9</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 xml:space="preserve"> </w:t>
      </w:r>
      <w:r>
        <w:rPr>
          <w:rFonts w:hint="eastAsia" w:ascii="宋体" w:hAnsi="宋体" w:eastAsia="宋体" w:cs="宋体"/>
          <w:b w:val="0"/>
          <w:bCs w:val="0"/>
          <w:color w:val="000000"/>
          <w:sz w:val="24"/>
          <w:szCs w:val="24"/>
        </w:rPr>
        <w:t>乙方每月须派遣维修人员对电梯进行</w:t>
      </w:r>
      <w:r>
        <w:rPr>
          <w:rFonts w:hint="eastAsia" w:ascii="宋体" w:hAnsi="宋体" w:eastAsia="宋体" w:cs="宋体"/>
          <w:b w:val="0"/>
          <w:bCs w:val="0"/>
          <w:color w:val="000000"/>
          <w:sz w:val="24"/>
          <w:szCs w:val="24"/>
          <w:lang w:eastAsia="zh-CN"/>
        </w:rPr>
        <w:t>不少于两次</w:t>
      </w:r>
      <w:r>
        <w:rPr>
          <w:rFonts w:hint="eastAsia" w:ascii="宋体" w:hAnsi="宋体" w:eastAsia="宋体" w:cs="宋体"/>
          <w:b w:val="0"/>
          <w:bCs w:val="0"/>
          <w:color w:val="000000"/>
          <w:sz w:val="24"/>
          <w:szCs w:val="24"/>
        </w:rPr>
        <w:t>的例行检查和保养工作，如乙方未按合同规定每月</w:t>
      </w:r>
      <w:r>
        <w:rPr>
          <w:rFonts w:hint="eastAsia" w:ascii="宋体" w:hAnsi="宋体" w:eastAsia="宋体" w:cs="宋体"/>
          <w:b w:val="0"/>
          <w:bCs w:val="0"/>
          <w:color w:val="000000"/>
          <w:sz w:val="24"/>
          <w:szCs w:val="24"/>
          <w:lang w:eastAsia="zh-CN"/>
        </w:rPr>
        <w:t>少于两次</w:t>
      </w:r>
      <w:r>
        <w:rPr>
          <w:rFonts w:hint="eastAsia" w:ascii="宋体" w:hAnsi="宋体" w:eastAsia="宋体" w:cs="宋体"/>
          <w:b w:val="0"/>
          <w:bCs w:val="0"/>
          <w:color w:val="000000"/>
          <w:sz w:val="24"/>
          <w:szCs w:val="24"/>
        </w:rPr>
        <w:t>的（除节假日电梯停用时间达</w:t>
      </w:r>
      <w:r>
        <w:rPr>
          <w:rFonts w:hint="eastAsia" w:ascii="宋体" w:hAnsi="宋体" w:eastAsia="宋体" w:cs="宋体"/>
          <w:b w:val="0"/>
          <w:bCs w:val="0"/>
          <w:color w:val="000000"/>
          <w:sz w:val="24"/>
          <w:szCs w:val="24"/>
          <w:u w:val="single"/>
        </w:rPr>
        <w:t xml:space="preserve"> 7 </w:t>
      </w:r>
      <w:r>
        <w:rPr>
          <w:rFonts w:hint="eastAsia" w:ascii="宋体" w:hAnsi="宋体" w:eastAsia="宋体" w:cs="宋体"/>
          <w:b w:val="0"/>
          <w:bCs w:val="0"/>
          <w:color w:val="000000"/>
          <w:sz w:val="24"/>
          <w:szCs w:val="24"/>
        </w:rPr>
        <w:t>天外），按每少一次向甲方支付合同当批次付款总价的5%违约金，由甲方在应付乙方的任何一期的费用中直接扣除。</w:t>
      </w:r>
    </w:p>
    <w:p>
      <w:pPr>
        <w:keepNext w:val="0"/>
        <w:keepLines w:val="0"/>
        <w:pageBreakBefore w:val="0"/>
        <w:widowControl w:val="0"/>
        <w:tabs>
          <w:tab w:val="left" w:pos="72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10</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color w:val="000000"/>
          <w:sz w:val="24"/>
          <w:szCs w:val="24"/>
        </w:rPr>
        <w:t xml:space="preserve"> 为了确保甲方能正常使用电梯，乙方须定期（每季度）对甲方人员就相关技能和操作规程进行免费培训，具体的培训时间、地点以甲方确定为准。</w:t>
      </w:r>
    </w:p>
    <w:p>
      <w:pPr>
        <w:keepNext w:val="0"/>
        <w:keepLines w:val="0"/>
        <w:pageBreakBefore w:val="0"/>
        <w:widowControl w:val="0"/>
        <w:tabs>
          <w:tab w:val="left" w:pos="72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1</w:t>
      </w: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color w:val="000000"/>
          <w:sz w:val="24"/>
          <w:szCs w:val="24"/>
        </w:rPr>
        <w:t>乙方进行保养、维修作业时，应在电梯轿厢内放置写有“电梯保养、注意安全”等字样的警示牌，首层</w:t>
      </w:r>
      <w:r>
        <w:rPr>
          <w:rFonts w:hint="eastAsia" w:ascii="宋体" w:hAnsi="宋体" w:eastAsia="宋体" w:cs="宋体"/>
          <w:b w:val="0"/>
          <w:bCs w:val="0"/>
          <w:color w:val="000000"/>
          <w:sz w:val="24"/>
          <w:szCs w:val="24"/>
          <w:lang w:eastAsia="zh-CN"/>
        </w:rPr>
        <w:t>候梯厅</w:t>
      </w:r>
      <w:r>
        <w:rPr>
          <w:rFonts w:hint="eastAsia" w:ascii="宋体" w:hAnsi="宋体" w:eastAsia="宋体" w:cs="宋体"/>
          <w:b w:val="0"/>
          <w:bCs w:val="0"/>
          <w:color w:val="000000"/>
          <w:sz w:val="24"/>
          <w:szCs w:val="24"/>
        </w:rPr>
        <w:t>电梯入口处应设置写有“电梯保养、注意安全”等字样的护栏。</w:t>
      </w:r>
    </w:p>
    <w:p>
      <w:pPr>
        <w:keepNext w:val="0"/>
        <w:keepLines w:val="0"/>
        <w:pageBreakBefore w:val="0"/>
        <w:widowControl w:val="0"/>
        <w:tabs>
          <w:tab w:val="left" w:pos="72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12</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color w:val="000000"/>
          <w:sz w:val="24"/>
          <w:szCs w:val="24"/>
        </w:rPr>
        <w:t xml:space="preserve"> 若电梯的年度定期检验不合格，属乙方维保责任，乙方负责整改及因此产生的一切费用，直至甲方电梯年检合格。</w:t>
      </w:r>
    </w:p>
    <w:p>
      <w:pPr>
        <w:keepNext w:val="0"/>
        <w:keepLines w:val="0"/>
        <w:pageBreakBefore w:val="0"/>
        <w:widowControl w:val="0"/>
        <w:tabs>
          <w:tab w:val="left" w:pos="720"/>
        </w:tabs>
        <w:kinsoku/>
        <w:wordWrap/>
        <w:overflowPunct/>
        <w:topLinePunct w:val="0"/>
        <w:bidi w:val="0"/>
        <w:snapToGrid/>
        <w:spacing w:line="348" w:lineRule="auto"/>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13</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color w:val="000000"/>
          <w:sz w:val="24"/>
          <w:szCs w:val="24"/>
        </w:rPr>
        <w:t xml:space="preserve"> 合同期内，因乙方未按期进行保养、保养过程中不符合安全操作规程、保养不当等造成安全事故，由乙方负责承担事故处理的全部费用，并负责免费修复。因此给甲方造成损失的，乙方还应当进行赔偿。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kern w:val="0"/>
          <w:sz w:val="24"/>
          <w:szCs w:val="24"/>
        </w:rPr>
        <w:t>14</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 xml:space="preserve"> 本合同提供的所有常规保养工作，均按照甲方要求或指定的时间段</w:t>
      </w:r>
      <w:r>
        <w:rPr>
          <w:rFonts w:hint="eastAsia" w:ascii="宋体" w:hAnsi="宋体" w:eastAsia="宋体" w:cs="宋体"/>
          <w:b w:val="0"/>
          <w:bCs w:val="0"/>
          <w:color w:val="000000"/>
          <w:kern w:val="0"/>
          <w:sz w:val="24"/>
          <w:szCs w:val="24"/>
        </w:rPr>
        <w:t>进行保养工作。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FF0000"/>
          <w:kern w:val="0"/>
          <w:sz w:val="24"/>
          <w:szCs w:val="24"/>
        </w:rPr>
      </w:pPr>
      <w:r>
        <w:rPr>
          <w:rFonts w:hint="eastAsia" w:ascii="宋体" w:hAnsi="宋体" w:eastAsia="宋体" w:cs="宋体"/>
          <w:b w:val="0"/>
          <w:bCs w:val="0"/>
          <w:color w:val="000000"/>
          <w:kern w:val="0"/>
          <w:sz w:val="24"/>
          <w:szCs w:val="24"/>
        </w:rPr>
        <w:t>15</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紧急报修电话：</w:t>
      </w:r>
      <w:r>
        <w:rPr>
          <w:rFonts w:hint="eastAsia" w:ascii="宋体" w:hAnsi="宋体" w:eastAsia="宋体" w:cs="宋体"/>
          <w:b w:val="0"/>
          <w:bCs w:val="0"/>
          <w:color w:val="000000"/>
          <w:kern w:val="0"/>
          <w:sz w:val="24"/>
          <w:szCs w:val="24"/>
          <w:lang w:val="en-US" w:eastAsia="zh-CN"/>
        </w:rPr>
        <w:t xml:space="preserve">          </w:t>
      </w:r>
      <w:r>
        <w:rPr>
          <w:rFonts w:hint="eastAsia" w:ascii="宋体" w:hAnsi="宋体" w:eastAsia="宋体" w:cs="宋体"/>
          <w:b w:val="0"/>
          <w:bCs w:val="0"/>
          <w:color w:val="000000"/>
          <w:kern w:val="0"/>
          <w:sz w:val="24"/>
          <w:szCs w:val="24"/>
        </w:rPr>
        <w:t>，乙方保证此电话24小时均有人应答。如电梯发生故障，乙方在得到甲方通知后20分钟内委派维修人员及时到达现场抢修，乙方维修人员须在2小时内检测完毕电梯故障。电梯小修须在1个工作日内维修完毕，中修须在3个工作日内维修完毕，大修乙方在确认电梯问题0.5个工作日内以书面形式告知甲方，并与甲方人员协定维修完成具体时间。（电梯大中修界定参照《国质检规[2003]251号》）。乙方怠于履行此义务的，应向甲方支付</w:t>
      </w:r>
      <w:r>
        <w:rPr>
          <w:rFonts w:hint="eastAsia" w:ascii="宋体" w:hAnsi="宋体" w:eastAsia="宋体" w:cs="宋体"/>
          <w:b w:val="0"/>
          <w:bCs w:val="0"/>
          <w:color w:val="000000"/>
          <w:sz w:val="24"/>
          <w:szCs w:val="24"/>
        </w:rPr>
        <w:t>合同当批次付款总价的5%违约金</w:t>
      </w:r>
      <w:r>
        <w:rPr>
          <w:rFonts w:hint="eastAsia" w:ascii="宋体" w:hAnsi="宋体" w:eastAsia="宋体" w:cs="宋体"/>
          <w:b w:val="0"/>
          <w:bCs w:val="0"/>
          <w:color w:val="000000"/>
          <w:kern w:val="0"/>
          <w:sz w:val="24"/>
          <w:szCs w:val="24"/>
        </w:rPr>
        <w:t>，同时承担由此造成的相关法律责任和甲方经济损失（包括但不限于甲方雇佣第三方进行抢修的费用）。</w:t>
      </w:r>
      <w:r>
        <w:rPr>
          <w:rFonts w:hint="eastAsia" w:ascii="宋体" w:hAnsi="宋体" w:eastAsia="宋体" w:cs="宋体"/>
          <w:b w:val="0"/>
          <w:bCs w:val="0"/>
          <w:color w:val="FF0000"/>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16</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kern w:val="0"/>
          <w:sz w:val="24"/>
          <w:szCs w:val="24"/>
        </w:rPr>
        <w:t>本合同提供每天24小时，每周7天的紧急安全相关故障处理服务并保留记录。</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17</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kern w:val="0"/>
          <w:sz w:val="24"/>
          <w:szCs w:val="24"/>
        </w:rPr>
        <w:t>乙方热线针对困人故障进行回访。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18</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 xml:space="preserve"> 积极配合甲方通过3年的年检及限速器检验，负责完成年检中发生的属本合同范围内的整改工作，确保合同内4</w:t>
      </w:r>
      <w:r>
        <w:rPr>
          <w:rFonts w:hint="eastAsia" w:ascii="宋体" w:hAnsi="宋体" w:eastAsia="宋体" w:cs="宋体"/>
          <w:b w:val="0"/>
          <w:bCs w:val="0"/>
          <w:kern w:val="0"/>
          <w:sz w:val="24"/>
          <w:szCs w:val="24"/>
          <w:lang w:val="en-US" w:eastAsia="zh-CN"/>
        </w:rPr>
        <w:t>8</w:t>
      </w:r>
      <w:r>
        <w:rPr>
          <w:rFonts w:hint="eastAsia" w:ascii="宋体" w:hAnsi="宋体" w:eastAsia="宋体" w:cs="宋体"/>
          <w:b w:val="0"/>
          <w:bCs w:val="0"/>
          <w:kern w:val="0"/>
          <w:sz w:val="24"/>
          <w:szCs w:val="24"/>
        </w:rPr>
        <w:t>部电梯在202</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年</w:t>
      </w:r>
      <w:r>
        <w:rPr>
          <w:rFonts w:hint="eastAsia" w:ascii="宋体" w:hAnsi="宋体" w:eastAsia="宋体" w:cs="宋体"/>
          <w:b w:val="0"/>
          <w:bCs w:val="0"/>
          <w:kern w:val="0"/>
          <w:sz w:val="24"/>
          <w:szCs w:val="24"/>
          <w:lang w:val="en-US" w:eastAsia="zh-CN"/>
        </w:rPr>
        <w:t>10</w:t>
      </w:r>
      <w:r>
        <w:rPr>
          <w:rFonts w:hint="eastAsia" w:ascii="宋体" w:hAnsi="宋体" w:eastAsia="宋体" w:cs="宋体"/>
          <w:b w:val="0"/>
          <w:bCs w:val="0"/>
          <w:kern w:val="0"/>
          <w:sz w:val="24"/>
          <w:szCs w:val="24"/>
        </w:rPr>
        <w:t>月起至202</w:t>
      </w:r>
      <w:r>
        <w:rPr>
          <w:rFonts w:hint="eastAsia" w:ascii="宋体" w:hAnsi="宋体" w:eastAsia="宋体" w:cs="宋体"/>
          <w:b w:val="0"/>
          <w:bCs w:val="0"/>
          <w:kern w:val="0"/>
          <w:sz w:val="24"/>
          <w:szCs w:val="24"/>
          <w:lang w:val="en-US" w:eastAsia="zh-CN"/>
        </w:rPr>
        <w:t>6</w:t>
      </w:r>
      <w:r>
        <w:rPr>
          <w:rFonts w:hint="eastAsia" w:ascii="宋体" w:hAnsi="宋体" w:eastAsia="宋体" w:cs="宋体"/>
          <w:b w:val="0"/>
          <w:bCs w:val="0"/>
          <w:kern w:val="0"/>
          <w:sz w:val="24"/>
          <w:szCs w:val="24"/>
        </w:rPr>
        <w:t>年1</w:t>
      </w: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月3</w:t>
      </w:r>
      <w:r>
        <w:rPr>
          <w:rFonts w:hint="eastAsia" w:ascii="宋体" w:hAnsi="宋体" w:eastAsia="宋体" w:cs="宋体"/>
          <w:b w:val="0"/>
          <w:bCs w:val="0"/>
          <w:kern w:val="0"/>
          <w:sz w:val="24"/>
          <w:szCs w:val="24"/>
          <w:lang w:val="en-US" w:eastAsia="zh-CN"/>
        </w:rPr>
        <w:t>0</w:t>
      </w:r>
      <w:r>
        <w:rPr>
          <w:rFonts w:hint="eastAsia" w:ascii="宋体" w:hAnsi="宋体" w:eastAsia="宋体" w:cs="宋体"/>
          <w:b w:val="0"/>
          <w:bCs w:val="0"/>
          <w:kern w:val="0"/>
          <w:sz w:val="24"/>
          <w:szCs w:val="24"/>
        </w:rPr>
        <w:t>日前处于检验有效期内，并且在检验有效期内完成相关检验并出具书面报告，保证电梯安全正常运行。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19</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 xml:space="preserve"> 投保乙方工作人员的人身意外保险，以及奥的斯产品责任险和公众责任险。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20</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 xml:space="preserve"> 乙方自行配备工作所需的工具及设备，保养时设置现场安全警示标志。</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FF0000"/>
          <w:kern w:val="0"/>
          <w:sz w:val="24"/>
          <w:szCs w:val="24"/>
        </w:rPr>
      </w:pPr>
      <w:r>
        <w:rPr>
          <w:rFonts w:hint="eastAsia" w:ascii="宋体" w:hAnsi="宋体" w:eastAsia="宋体" w:cs="宋体"/>
          <w:b w:val="0"/>
          <w:bCs w:val="0"/>
          <w:kern w:val="0"/>
          <w:sz w:val="24"/>
          <w:szCs w:val="24"/>
        </w:rPr>
        <w:t>21</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 xml:space="preserve"> </w:t>
      </w:r>
      <w:r>
        <w:rPr>
          <w:rFonts w:hint="eastAsia" w:ascii="宋体" w:hAnsi="宋体" w:eastAsia="宋体" w:cs="宋体"/>
          <w:b w:val="0"/>
          <w:bCs w:val="0"/>
          <w:color w:val="000000"/>
          <w:kern w:val="0"/>
          <w:sz w:val="24"/>
          <w:szCs w:val="24"/>
        </w:rPr>
        <w:t>免费提供和负责更换供单价在300元以下（含300元）多项或多个均不叠加例行保养所需物件。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22</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 xml:space="preserve"> 乙方不对牵涉到电梯安全运行的元器件内部进行修理，仅执行更换。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23</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 xml:space="preserve"> 乙方在维修保养电梯工作中造成事故，无论是给他人及自身造成的损害，均由乙方承担全部责任。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sz w:val="24"/>
          <w:szCs w:val="24"/>
          <w:highlight w:val="yellow"/>
        </w:rPr>
      </w:pPr>
      <w:r>
        <w:rPr>
          <w:rFonts w:hint="eastAsia" w:ascii="宋体" w:hAnsi="宋体" w:eastAsia="宋体" w:cs="宋体"/>
          <w:b w:val="0"/>
          <w:bCs w:val="0"/>
          <w:color w:val="000000"/>
          <w:kern w:val="0"/>
          <w:sz w:val="24"/>
          <w:szCs w:val="24"/>
        </w:rPr>
        <w:t>24</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 xml:space="preserve"> 在本合同履行期间，电梯发生故障致任意人身、财产遭受损失的，由乙方承担赔偿责任，除非发生故障的原因为不可抗力因素或第三人故意破坏。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三）</w:t>
      </w:r>
      <w:r>
        <w:rPr>
          <w:rFonts w:hint="eastAsia" w:ascii="宋体" w:hAnsi="宋体" w:eastAsia="宋体" w:cs="宋体"/>
          <w:b w:val="0"/>
          <w:bCs w:val="0"/>
          <w:kern w:val="0"/>
          <w:sz w:val="24"/>
          <w:szCs w:val="24"/>
        </w:rPr>
        <w:t>甲方责任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1 </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出于安全的需要，甲方不能允许未经乙方授权的人员修理、改动、更换设备的任何部件。否则，对此产生的损失将由甲方承担，但甲方已通知乙方，乙方未按合同约定进行维修除外，此情况甲方有权聘请有资质的第三方公司修理，由此产生的修理费，甲方可在应付乙方的维保费中直接扣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2 </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甲方有义务为乙方员工提供安全的工作环境，并根据有关法律法规和安全惯例的规定清除任何危险物品。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 xml:space="preserve"> 甲方同意乙方在显著位置张贴和保存所有有关乘客使用设备的指引或警示。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4 </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甲方应接受乙方人员保证设备高效安全运行的建议，并协助其做必要的工作。因甲方未及时处理乙方所提之合理建议所产生之事故，乙方不承担责任。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四）</w:t>
      </w:r>
      <w:r>
        <w:rPr>
          <w:rFonts w:hint="eastAsia" w:ascii="宋体" w:hAnsi="宋体" w:eastAsia="宋体" w:cs="宋体"/>
          <w:b w:val="0"/>
          <w:bCs w:val="0"/>
          <w:kern w:val="0"/>
          <w:sz w:val="24"/>
          <w:szCs w:val="24"/>
        </w:rPr>
        <w:t xml:space="preserve"> 额外费用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strike/>
          <w:kern w:val="0"/>
          <w:sz w:val="24"/>
          <w:szCs w:val="24"/>
        </w:rPr>
      </w:pPr>
      <w:r>
        <w:rPr>
          <w:rFonts w:hint="eastAsia" w:ascii="宋体" w:hAnsi="宋体" w:eastAsia="宋体" w:cs="宋体"/>
          <w:b w:val="0"/>
          <w:bCs w:val="0"/>
          <w:kern w:val="0"/>
          <w:sz w:val="24"/>
          <w:szCs w:val="24"/>
        </w:rPr>
        <w:t xml:space="preserve">1 </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本合同的服务范围不包括改变电梯现有结构、装置和技术，或增加新功能（包括临时功能变更）。国家有关电梯安全的法规或标准发生改变时或者甲方有新要求时，如有需要双方另签相关合同。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2 </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本合同不包括约定之外所发生的额外人工费用，以及料件损坏的更换或修理费用（包括超出乙方控制范围的诸如甲方对设备使用不当及恶作剧召修等产生的费用）。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3 </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对于本合同约定的额外费用，甲方应于收到乙方书面通知经甲方书面确认后的10个工作日内支付。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4 </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因不可抗力造成的所有额外费用乙方不予承担。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五）</w:t>
      </w:r>
      <w:r>
        <w:rPr>
          <w:rFonts w:hint="eastAsia" w:ascii="宋体" w:hAnsi="宋体" w:eastAsia="宋体" w:cs="宋体"/>
          <w:b w:val="0"/>
          <w:bCs w:val="0"/>
          <w:kern w:val="0"/>
          <w:sz w:val="24"/>
          <w:szCs w:val="24"/>
        </w:rPr>
        <w:t xml:space="preserve"> 违约条款</w:t>
      </w:r>
    </w:p>
    <w:p>
      <w:pPr>
        <w:keepNext w:val="0"/>
        <w:keepLines w:val="0"/>
        <w:pageBreakBefore w:val="0"/>
        <w:widowControl w:val="0"/>
        <w:kinsoku/>
        <w:wordWrap/>
        <w:overflowPunct/>
        <w:topLinePunct w:val="0"/>
        <w:bidi w:val="0"/>
        <w:snapToGrid/>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1</w:t>
      </w:r>
      <w:r>
        <w:rPr>
          <w:rFonts w:hint="eastAsia" w:ascii="宋体" w:hAnsi="宋体" w:eastAsia="宋体" w:cs="宋体"/>
          <w:b w:val="0"/>
          <w:bCs w:val="0"/>
          <w:color w:val="000000"/>
          <w:sz w:val="24"/>
          <w:szCs w:val="24"/>
        </w:rPr>
        <w:t xml:space="preserve"> </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发生火灾、地震、水灾等不可抗拒因素，双方互不承担违约责任。</w:t>
      </w:r>
    </w:p>
    <w:p>
      <w:pPr>
        <w:keepNext w:val="0"/>
        <w:keepLines w:val="0"/>
        <w:pageBreakBefore w:val="0"/>
        <w:widowControl w:val="0"/>
        <w:tabs>
          <w:tab w:val="left" w:pos="540"/>
          <w:tab w:val="left" w:pos="72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2</w:t>
      </w:r>
      <w:r>
        <w:rPr>
          <w:rFonts w:hint="eastAsia" w:ascii="宋体" w:hAnsi="宋体" w:eastAsia="宋体" w:cs="宋体"/>
          <w:b w:val="0"/>
          <w:bCs w:val="0"/>
          <w:color w:val="000000"/>
          <w:sz w:val="24"/>
          <w:szCs w:val="24"/>
        </w:rPr>
        <w:t xml:space="preserve"> </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 xml:space="preserve"> 如乙方未按本合同条款之约定进行维修保养，且经甲方一次书面催告后3个工作日内仍未改正的，甲方有权书面通知乙方终止合同。同时乙方向甲方支付合同总价的30%违约金，双方之间的费用据实结算。</w:t>
      </w:r>
    </w:p>
    <w:p>
      <w:pPr>
        <w:keepNext w:val="0"/>
        <w:keepLines w:val="0"/>
        <w:pageBreakBefore w:val="0"/>
        <w:widowControl w:val="0"/>
        <w:tabs>
          <w:tab w:val="left" w:pos="540"/>
          <w:tab w:val="left" w:pos="72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 xml:space="preserve">3 </w:t>
      </w:r>
      <w:r>
        <w:rPr>
          <w:rFonts w:hint="eastAsia" w:ascii="宋体" w:hAnsi="宋体" w:cs="宋体"/>
          <w:b w:val="0"/>
          <w:bCs w:val="0"/>
          <w:kern w:val="0"/>
          <w:sz w:val="24"/>
          <w:szCs w:val="24"/>
          <w:lang w:eastAsia="zh-CN"/>
        </w:rPr>
        <w:t>、</w:t>
      </w:r>
      <w:r>
        <w:rPr>
          <w:rFonts w:hint="eastAsia" w:ascii="宋体" w:hAnsi="宋体" w:eastAsia="宋体" w:cs="宋体"/>
          <w:b w:val="0"/>
          <w:bCs w:val="0"/>
          <w:color w:val="000000"/>
          <w:sz w:val="24"/>
          <w:szCs w:val="24"/>
        </w:rPr>
        <w:t>电梯发生故障，乙方接到甲方通知后不能按约定时间到场维修的，每发生一次乙方应向甲方支付合同当批次付款总价的5%违约金；</w:t>
      </w:r>
      <w:r>
        <w:rPr>
          <w:rFonts w:hint="eastAsia" w:ascii="宋体" w:hAnsi="宋体" w:eastAsia="宋体" w:cs="宋体"/>
          <w:b w:val="0"/>
          <w:bCs w:val="0"/>
          <w:sz w:val="24"/>
          <w:szCs w:val="24"/>
        </w:rPr>
        <w:t>乙方逾期维修完毕的，应向甲方支付</w:t>
      </w:r>
      <w:r>
        <w:rPr>
          <w:rFonts w:hint="eastAsia" w:ascii="宋体" w:hAnsi="宋体" w:eastAsia="宋体" w:cs="宋体"/>
          <w:b w:val="0"/>
          <w:bCs w:val="0"/>
          <w:color w:val="000000"/>
          <w:sz w:val="24"/>
          <w:szCs w:val="24"/>
        </w:rPr>
        <w:t>合同当批次付款总价的5%违约金</w:t>
      </w:r>
      <w:r>
        <w:rPr>
          <w:rFonts w:hint="eastAsia" w:ascii="宋体" w:hAnsi="宋体" w:eastAsia="宋体" w:cs="宋体"/>
          <w:b w:val="0"/>
          <w:bCs w:val="0"/>
          <w:sz w:val="24"/>
          <w:szCs w:val="24"/>
        </w:rPr>
        <w:t>，乙方不能按时到场维修或逾期维修完毕累计达2次的，甲方还有权解除本合同且乙方应支付金额为合同总价20%的违约金。若遇特殊情形，乙方需要延长前述维修期期限的，经甲方书面许可后，该期限方可延长。</w:t>
      </w:r>
    </w:p>
    <w:p>
      <w:pPr>
        <w:keepNext w:val="0"/>
        <w:keepLines w:val="0"/>
        <w:pageBreakBefore w:val="0"/>
        <w:widowControl w:val="0"/>
        <w:tabs>
          <w:tab w:val="left" w:pos="72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 xml:space="preserve">4 </w:t>
      </w:r>
      <w:r>
        <w:rPr>
          <w:rFonts w:hint="eastAsia" w:ascii="宋体" w:hAnsi="宋体" w:cs="宋体"/>
          <w:b w:val="0"/>
          <w:bCs w:val="0"/>
          <w:kern w:val="0"/>
          <w:sz w:val="24"/>
          <w:szCs w:val="24"/>
          <w:lang w:eastAsia="zh-CN"/>
        </w:rPr>
        <w:t>、</w:t>
      </w:r>
      <w:r>
        <w:rPr>
          <w:rFonts w:hint="eastAsia" w:ascii="宋体" w:hAnsi="宋体" w:eastAsia="宋体" w:cs="宋体"/>
          <w:b w:val="0"/>
          <w:bCs w:val="0"/>
          <w:color w:val="000000"/>
          <w:sz w:val="24"/>
          <w:szCs w:val="24"/>
        </w:rPr>
        <w:t>如因乙方的原因造成的责任事故和给甲方造成的损失，乙方应独自承担一切责任，若给甲方造成损害的，还应向甲方赔偿全部损失，甲方先行承担赔偿责任的有权向乙方追偿。</w:t>
      </w:r>
    </w:p>
    <w:p>
      <w:pPr>
        <w:keepNext w:val="0"/>
        <w:keepLines w:val="0"/>
        <w:pageBreakBefore w:val="0"/>
        <w:widowControl w:val="0"/>
        <w:tabs>
          <w:tab w:val="left" w:pos="72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5</w:t>
      </w:r>
      <w:r>
        <w:rPr>
          <w:rFonts w:hint="eastAsia" w:ascii="宋体" w:hAnsi="宋体" w:cs="宋体"/>
          <w:b w:val="0"/>
          <w:bCs w:val="0"/>
          <w:kern w:val="0"/>
          <w:sz w:val="24"/>
          <w:szCs w:val="24"/>
          <w:lang w:eastAsia="zh-CN"/>
        </w:rPr>
        <w:t>、</w:t>
      </w:r>
      <w:r>
        <w:rPr>
          <w:rFonts w:hint="eastAsia" w:ascii="宋体" w:hAnsi="宋体" w:eastAsia="宋体" w:cs="宋体"/>
          <w:b w:val="0"/>
          <w:bCs w:val="0"/>
          <w:color w:val="000000"/>
          <w:sz w:val="24"/>
          <w:szCs w:val="24"/>
        </w:rPr>
        <w:t xml:space="preserve"> 如有以下情况，乙方可以暂停维保服务或终止合同。</w:t>
      </w:r>
    </w:p>
    <w:p>
      <w:pPr>
        <w:keepNext w:val="0"/>
        <w:keepLines w:val="0"/>
        <w:pageBreakBefore w:val="0"/>
        <w:widowControl w:val="0"/>
        <w:numPr>
          <w:ilvl w:val="0"/>
          <w:numId w:val="0"/>
        </w:numPr>
        <w:tabs>
          <w:tab w:val="left" w:pos="720"/>
          <w:tab w:val="left" w:pos="1080"/>
        </w:tabs>
        <w:kinsoku/>
        <w:wordWrap/>
        <w:overflowPunct/>
        <w:topLinePunct w:val="0"/>
        <w:autoSpaceDE/>
        <w:autoSpaceDN/>
        <w:bidi w:val="0"/>
        <w:adjustRightInd/>
        <w:snapToGrid/>
        <w:spacing w:line="348" w:lineRule="auto"/>
        <w:ind w:leftChars="200"/>
        <w:jc w:val="left"/>
        <w:textAlignment w:val="auto"/>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1</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甲方无故拖欠30天以上或拒付本合同约定的保养费用；</w:t>
      </w:r>
    </w:p>
    <w:p>
      <w:pPr>
        <w:keepNext w:val="0"/>
        <w:keepLines w:val="0"/>
        <w:pageBreakBefore w:val="0"/>
        <w:widowControl w:val="0"/>
        <w:numPr>
          <w:ilvl w:val="0"/>
          <w:numId w:val="0"/>
        </w:numPr>
        <w:tabs>
          <w:tab w:val="left" w:pos="720"/>
          <w:tab w:val="left" w:pos="1080"/>
        </w:tabs>
        <w:kinsoku/>
        <w:wordWrap/>
        <w:overflowPunct/>
        <w:topLinePunct w:val="0"/>
        <w:autoSpaceDE/>
        <w:autoSpaceDN/>
        <w:bidi w:val="0"/>
        <w:adjustRightInd/>
        <w:snapToGrid/>
        <w:spacing w:line="348" w:lineRule="auto"/>
        <w:ind w:leftChars="200"/>
        <w:jc w:val="left"/>
        <w:textAlignment w:val="auto"/>
        <w:rPr>
          <w:rFonts w:hint="eastAsia" w:ascii="宋体" w:hAnsi="宋体" w:eastAsia="宋体" w:cs="宋体"/>
          <w:b w:val="0"/>
          <w:bCs w:val="0"/>
          <w:color w:val="000000"/>
          <w:sz w:val="24"/>
          <w:szCs w:val="24"/>
        </w:rPr>
      </w:pPr>
      <w:r>
        <w:rPr>
          <w:rFonts w:hint="eastAsia" w:ascii="宋体" w:hAnsi="宋体" w:cs="宋体"/>
          <w:b w:val="0"/>
          <w:bCs w:val="0"/>
          <w:color w:val="000000"/>
          <w:sz w:val="24"/>
          <w:szCs w:val="24"/>
          <w:lang w:val="en-US" w:eastAsia="zh-CN"/>
        </w:rPr>
        <w:t>2</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甲方无正当理由拒绝乙方进行例行维护保养。</w:t>
      </w:r>
    </w:p>
    <w:p>
      <w:pPr>
        <w:keepNext w:val="0"/>
        <w:keepLines w:val="0"/>
        <w:pageBreakBefore w:val="0"/>
        <w:widowControl w:val="0"/>
        <w:tabs>
          <w:tab w:val="left" w:pos="720"/>
        </w:tabs>
        <w:kinsoku/>
        <w:wordWrap/>
        <w:overflowPunct/>
        <w:topLinePunct w:val="0"/>
        <w:bidi w:val="0"/>
        <w:snapToGrid/>
        <w:spacing w:line="348" w:lineRule="auto"/>
        <w:ind w:left="-212" w:leftChars="-101"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上述事件所引起的损失或意外事故，乙方不承担责任。</w:t>
      </w:r>
    </w:p>
    <w:p>
      <w:pPr>
        <w:keepNext w:val="0"/>
        <w:keepLines w:val="0"/>
        <w:pageBreakBefore w:val="0"/>
        <w:widowControl w:val="0"/>
        <w:tabs>
          <w:tab w:val="left" w:pos="720"/>
        </w:tabs>
        <w:kinsoku/>
        <w:wordWrap/>
        <w:overflowPunct/>
        <w:topLinePunct w:val="0"/>
        <w:bidi w:val="0"/>
        <w:snapToGrid/>
        <w:spacing w:line="348" w:lineRule="auto"/>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kern w:val="0"/>
          <w:sz w:val="24"/>
          <w:szCs w:val="24"/>
        </w:rPr>
        <w:t>6</w:t>
      </w:r>
      <w:r>
        <w:rPr>
          <w:rFonts w:hint="eastAsia" w:ascii="宋体" w:hAnsi="宋体" w:cs="宋体"/>
          <w:b w:val="0"/>
          <w:bCs w:val="0"/>
          <w:kern w:val="0"/>
          <w:sz w:val="24"/>
          <w:szCs w:val="24"/>
          <w:lang w:eastAsia="zh-CN"/>
        </w:rPr>
        <w:t>、</w:t>
      </w:r>
      <w:r>
        <w:rPr>
          <w:rFonts w:hint="eastAsia" w:ascii="宋体" w:hAnsi="宋体" w:eastAsia="宋体" w:cs="宋体"/>
          <w:b w:val="0"/>
          <w:bCs w:val="0"/>
          <w:color w:val="000000"/>
          <w:sz w:val="24"/>
          <w:szCs w:val="24"/>
        </w:rPr>
        <w:t>若乙方违约，除承担本合同约定违约责任外，还应承担甲方由此支出的诉讼费、律师费、公证费、鉴定费、保全费等费用。</w:t>
      </w:r>
    </w:p>
    <w:p>
      <w:pPr>
        <w:autoSpaceDE w:val="0"/>
        <w:autoSpaceDN w:val="0"/>
        <w:adjustRightInd w:val="0"/>
        <w:spacing w:line="360" w:lineRule="auto"/>
        <w:ind w:firstLine="480" w:firstLineChars="200"/>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六）</w:t>
      </w:r>
      <w:r>
        <w:rPr>
          <w:rFonts w:hint="eastAsia" w:ascii="宋体" w:hAnsi="宋体" w:eastAsia="宋体" w:cs="宋体"/>
          <w:b w:val="0"/>
          <w:bCs w:val="0"/>
          <w:kern w:val="0"/>
          <w:sz w:val="24"/>
          <w:szCs w:val="24"/>
        </w:rPr>
        <w:t>商务条款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一、</w:t>
      </w:r>
      <w:r>
        <w:rPr>
          <w:rFonts w:hint="eastAsia" w:ascii="宋体" w:hAnsi="宋体" w:eastAsia="宋体" w:cs="宋体"/>
          <w:b w:val="0"/>
          <w:bCs w:val="0"/>
          <w:kern w:val="0"/>
          <w:sz w:val="24"/>
          <w:szCs w:val="24"/>
        </w:rPr>
        <w:t>乙方的软件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乙方所拥有的软件可能放置在部件中或由乙方提供以执行本合同。甲方可以使用这些软件，但仅限于让设备运行之目的。甲方也可以对这些软件制作备份，但应注明这些软件的著作权属于乙方。甲方不得复制、展示、修改、派发、反编制或翻译这些软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二、</w:t>
      </w:r>
      <w:r>
        <w:rPr>
          <w:rFonts w:hint="eastAsia" w:ascii="宋体" w:hAnsi="宋体" w:eastAsia="宋体" w:cs="宋体"/>
          <w:b w:val="0"/>
          <w:bCs w:val="0"/>
          <w:kern w:val="0"/>
          <w:sz w:val="24"/>
          <w:szCs w:val="24"/>
        </w:rPr>
        <w:t xml:space="preserve"> 保密条款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本合同及其所有附件以及合同一方在履行合同过程中本合同内容及获得或知道对方的专有信息、资料等均</w:t>
      </w:r>
      <w:r>
        <w:rPr>
          <w:rFonts w:hint="eastAsia" w:ascii="宋体" w:hAnsi="宋体" w:eastAsia="宋体" w:cs="宋体"/>
          <w:b w:val="0"/>
          <w:bCs w:val="0"/>
          <w:kern w:val="0"/>
          <w:sz w:val="24"/>
          <w:szCs w:val="24"/>
          <w:lang w:eastAsia="zh-CN"/>
        </w:rPr>
        <w:t>属于</w:t>
      </w:r>
      <w:r>
        <w:rPr>
          <w:rFonts w:hint="eastAsia" w:ascii="宋体" w:hAnsi="宋体" w:eastAsia="宋体" w:cs="宋体"/>
          <w:b w:val="0"/>
          <w:bCs w:val="0"/>
          <w:kern w:val="0"/>
          <w:sz w:val="24"/>
          <w:szCs w:val="24"/>
        </w:rPr>
        <w:t>商业秘密，任何一方不得向第三方透露。</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三、</w:t>
      </w:r>
      <w:r>
        <w:rPr>
          <w:rFonts w:hint="eastAsia" w:ascii="宋体" w:hAnsi="宋体" w:eastAsia="宋体" w:cs="宋体"/>
          <w:b w:val="0"/>
          <w:bCs w:val="0"/>
          <w:kern w:val="0"/>
          <w:sz w:val="24"/>
          <w:szCs w:val="24"/>
        </w:rPr>
        <w:t xml:space="preserve"> 终止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rPr>
        <w:t xml:space="preserve"> 若甲方未按本合同之规定期限付款，且在乙方连续发出两次书面催告后10个工作日内, 仍未按催告函中规定的付款期限付款，乙方有权终止履行本合同。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2 </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未按合同约定，非乙方雇员或非乙方授权人员对设备进行此合同范围内的维修保养，乙方有权终止履行本合同，并不承担由此造成的风险和费用。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color w:val="FF0000"/>
          <w:kern w:val="0"/>
          <w:sz w:val="24"/>
          <w:szCs w:val="24"/>
        </w:rPr>
      </w:pPr>
      <w:r>
        <w:rPr>
          <w:rFonts w:hint="eastAsia" w:ascii="宋体" w:hAnsi="宋体" w:eastAsia="宋体" w:cs="宋体"/>
          <w:b w:val="0"/>
          <w:bCs w:val="0"/>
          <w:kern w:val="0"/>
          <w:sz w:val="24"/>
          <w:szCs w:val="24"/>
        </w:rPr>
        <w:t>3</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甲乙双方可通过合同中的通讯地址、电子邮件送达各类法律文书或工作文书的有效信息，如有变更应在变更前48小时内书面通知对方，否则将自行承担由此可能产生的法律后果。</w:t>
      </w:r>
    </w:p>
    <w:p>
      <w:pPr>
        <w:keepNext w:val="0"/>
        <w:keepLines w:val="0"/>
        <w:pageBreakBefore w:val="0"/>
        <w:widowControl w:val="0"/>
        <w:kinsoku/>
        <w:wordWrap/>
        <w:overflowPunct/>
        <w:topLinePunct w:val="0"/>
        <w:bidi w:val="0"/>
        <w:snapToGrid/>
        <w:spacing w:line="54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若乙方因自身原因不履行本合同规定的工作，经甲方一次书面催告后3个工作日内仍未履行，甲方有权书面通知乙方终止合同。若非本合同所约定的终止情形，未经双方书面协议一致同意,任何一方不得擅自提前终止本合同。否则，提前终止的违约方应依1.1条向另一方支付6个月维保费的违约金，若终止合同时剩余维保期限不足6个月（不含6个月），则提前终止的违约方应向另一方支付自终止前最后一次付款至合同正常终止期限的维保费。</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5 </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逾期付款滞纳金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若甲方未能按合同规定的付款方式按时向乙方支付应付款项, 须支付逾期付款</w:t>
      </w:r>
      <w:r>
        <w:rPr>
          <w:rFonts w:hint="eastAsia" w:ascii="宋体" w:hAnsi="宋体" w:eastAsia="宋体" w:cs="宋体"/>
          <w:b w:val="0"/>
          <w:bCs w:val="0"/>
          <w:color w:val="000000"/>
          <w:kern w:val="0"/>
          <w:sz w:val="24"/>
          <w:szCs w:val="24"/>
        </w:rPr>
        <w:t>滞纳金, 滞纳金</w:t>
      </w:r>
      <w:r>
        <w:rPr>
          <w:rFonts w:hint="eastAsia" w:ascii="宋体" w:hAnsi="宋体" w:eastAsia="宋体" w:cs="宋体"/>
          <w:b w:val="0"/>
          <w:bCs w:val="0"/>
          <w:kern w:val="0"/>
          <w:sz w:val="24"/>
          <w:szCs w:val="24"/>
        </w:rPr>
        <w:t>按当批次应付款项的0.1‰计算，滞纳金总金额累计最高不超过当批次应付款项的10%。</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6</w:t>
      </w:r>
      <w:r>
        <w:rPr>
          <w:rFonts w:hint="eastAsia" w:ascii="宋体" w:hAnsi="宋体" w:eastAsia="宋体" w:cs="宋体"/>
          <w:b w:val="0"/>
          <w:bCs w:val="0"/>
          <w:kern w:val="0"/>
          <w:sz w:val="24"/>
          <w:szCs w:val="24"/>
        </w:rPr>
        <w:t xml:space="preserve"> </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合同附件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本合同所有附件均为本合同的有效组成部分，如有未尽事宜，双方可另行商定并</w:t>
      </w:r>
    </w:p>
    <w:p>
      <w:pPr>
        <w:autoSpaceDE w:val="0"/>
        <w:autoSpaceDN w:val="0"/>
        <w:adjustRightInd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签订补充协议作为合同附件。</w:t>
      </w:r>
    </w:p>
    <w:p>
      <w:pPr>
        <w:autoSpaceDE w:val="0"/>
        <w:autoSpaceDN w:val="0"/>
        <w:adjustRightInd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附件一：电梯保养内容及标准</w:t>
      </w:r>
    </w:p>
    <w:p>
      <w:pPr>
        <w:autoSpaceDE w:val="0"/>
        <w:autoSpaceDN w:val="0"/>
        <w:adjustRightInd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附件二：电梯年度保养计划</w:t>
      </w:r>
    </w:p>
    <w:p>
      <w:pPr>
        <w:autoSpaceDE w:val="0"/>
        <w:autoSpaceDN w:val="0"/>
        <w:adjustRightInd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附件三：电梯维修保养安全操作规程</w:t>
      </w:r>
    </w:p>
    <w:p>
      <w:pPr>
        <w:autoSpaceDE w:val="0"/>
        <w:autoSpaceDN w:val="0"/>
        <w:adjustRightInd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附件四：300元以下配件清单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7</w:t>
      </w:r>
      <w:r>
        <w:rPr>
          <w:rFonts w:hint="eastAsia" w:ascii="宋体" w:hAnsi="宋体" w:cs="宋体"/>
          <w:b w:val="0"/>
          <w:bCs w:val="0"/>
          <w:kern w:val="0"/>
          <w:sz w:val="24"/>
          <w:szCs w:val="24"/>
          <w:lang w:val="en-US" w:eastAsia="zh-CN"/>
        </w:rPr>
        <w:t>、</w:t>
      </w:r>
      <w:r>
        <w:rPr>
          <w:rFonts w:hint="eastAsia" w:ascii="宋体" w:hAnsi="宋体" w:eastAsia="宋体" w:cs="宋体"/>
          <w:b w:val="0"/>
          <w:bCs w:val="0"/>
          <w:kern w:val="0"/>
          <w:sz w:val="24"/>
          <w:szCs w:val="24"/>
        </w:rPr>
        <w:t>合同效力</w:t>
      </w:r>
    </w:p>
    <w:p>
      <w:pPr>
        <w:tabs>
          <w:tab w:val="left" w:pos="720"/>
        </w:tabs>
        <w:spacing w:line="348" w:lineRule="auto"/>
        <w:ind w:left="359" w:leftChars="17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7</w:t>
      </w:r>
      <w:r>
        <w:rPr>
          <w:rFonts w:hint="eastAsia" w:ascii="宋体" w:hAnsi="宋体" w:eastAsia="宋体" w:cs="宋体"/>
          <w:b w:val="0"/>
          <w:bCs w:val="0"/>
          <w:color w:val="000000"/>
          <w:sz w:val="24"/>
          <w:szCs w:val="24"/>
        </w:rPr>
        <w:t>.1 本合同经双方代表签字并加盖双方公章即生效。</w:t>
      </w:r>
    </w:p>
    <w:p>
      <w:pPr>
        <w:tabs>
          <w:tab w:val="left" w:pos="720"/>
        </w:tabs>
        <w:spacing w:line="348" w:lineRule="auto"/>
        <w:ind w:left="359" w:leftChars="17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7</w:t>
      </w:r>
      <w:r>
        <w:rPr>
          <w:rFonts w:hint="eastAsia" w:ascii="宋体" w:hAnsi="宋体" w:eastAsia="宋体" w:cs="宋体"/>
          <w:b w:val="0"/>
          <w:bCs w:val="0"/>
          <w:color w:val="000000"/>
          <w:sz w:val="24"/>
          <w:szCs w:val="24"/>
        </w:rPr>
        <w:t>.2 本合同一式陆份，甲方执</w:t>
      </w:r>
      <w:r>
        <w:rPr>
          <w:rFonts w:hint="eastAsia" w:ascii="宋体" w:hAnsi="宋体" w:cs="宋体"/>
          <w:b w:val="0"/>
          <w:bCs w:val="0"/>
          <w:color w:val="000000"/>
          <w:sz w:val="24"/>
          <w:szCs w:val="24"/>
          <w:lang w:val="en-US" w:eastAsia="zh-CN"/>
        </w:rPr>
        <w:t>伍</w:t>
      </w:r>
      <w:r>
        <w:rPr>
          <w:rFonts w:hint="eastAsia" w:ascii="宋体" w:hAnsi="宋体" w:eastAsia="宋体" w:cs="宋体"/>
          <w:b w:val="0"/>
          <w:bCs w:val="0"/>
          <w:color w:val="000000"/>
          <w:sz w:val="24"/>
          <w:szCs w:val="24"/>
        </w:rPr>
        <w:t>份，乙方执</w:t>
      </w:r>
      <w:r>
        <w:rPr>
          <w:rFonts w:hint="eastAsia" w:ascii="宋体" w:hAnsi="宋体" w:cs="宋体"/>
          <w:b w:val="0"/>
          <w:bCs w:val="0"/>
          <w:color w:val="000000"/>
          <w:sz w:val="24"/>
          <w:szCs w:val="24"/>
          <w:lang w:val="en-US" w:eastAsia="zh-CN"/>
        </w:rPr>
        <w:t>壹</w:t>
      </w:r>
      <w:r>
        <w:rPr>
          <w:rFonts w:hint="eastAsia" w:ascii="宋体" w:hAnsi="宋体" w:eastAsia="宋体" w:cs="宋体"/>
          <w:b w:val="0"/>
          <w:bCs w:val="0"/>
          <w:color w:val="000000"/>
          <w:sz w:val="24"/>
          <w:szCs w:val="24"/>
        </w:rPr>
        <w:t>份，每份具有同等法律效力。</w:t>
      </w:r>
    </w:p>
    <w:p>
      <w:pPr>
        <w:tabs>
          <w:tab w:val="left" w:pos="720"/>
        </w:tabs>
        <w:spacing w:line="348" w:lineRule="auto"/>
        <w:ind w:left="359" w:leftChars="17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7</w:t>
      </w:r>
      <w:r>
        <w:rPr>
          <w:rFonts w:hint="eastAsia" w:ascii="宋体" w:hAnsi="宋体" w:eastAsia="宋体" w:cs="宋体"/>
          <w:b w:val="0"/>
          <w:bCs w:val="0"/>
          <w:color w:val="000000"/>
          <w:sz w:val="24"/>
          <w:szCs w:val="24"/>
        </w:rPr>
        <w:t>.3 本合同在履行期间，双方发生争议时，双方可采取协商解决，协商不成由甲方所在地法院管辖。</w:t>
      </w:r>
    </w:p>
    <w:p>
      <w:pPr>
        <w:tabs>
          <w:tab w:val="left" w:pos="720"/>
        </w:tabs>
        <w:spacing w:line="348" w:lineRule="auto"/>
        <w:ind w:left="359" w:leftChars="17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7</w:t>
      </w:r>
      <w:r>
        <w:rPr>
          <w:rFonts w:hint="eastAsia" w:ascii="宋体" w:hAnsi="宋体" w:eastAsia="宋体" w:cs="宋体"/>
          <w:b w:val="0"/>
          <w:bCs w:val="0"/>
          <w:color w:val="000000"/>
          <w:sz w:val="24"/>
          <w:szCs w:val="24"/>
        </w:rPr>
        <w:t>.4 双方确认，本合同所提供的联系方式、联系地址准备无误，可以作为双方送达文件及法律文书的法定地址，相对方按照本合同约定的信息送达的，视为有效</w:t>
      </w:r>
      <w:r>
        <w:rPr>
          <w:rFonts w:hint="eastAsia" w:ascii="宋体" w:hAnsi="宋体" w:eastAsia="宋体" w:cs="宋体"/>
          <w:b w:val="0"/>
          <w:bCs w:val="0"/>
          <w:color w:val="000000"/>
          <w:sz w:val="24"/>
          <w:szCs w:val="24"/>
          <w:lang w:eastAsia="zh-CN"/>
        </w:rPr>
        <w:t>送达</w:t>
      </w:r>
      <w:r>
        <w:rPr>
          <w:rFonts w:hint="eastAsia" w:ascii="宋体" w:hAnsi="宋体" w:eastAsia="宋体" w:cs="宋体"/>
          <w:b w:val="0"/>
          <w:bCs w:val="0"/>
          <w:color w:val="000000"/>
          <w:sz w:val="24"/>
          <w:szCs w:val="24"/>
        </w:rPr>
        <w:t>；任何一方前述信息变更的，应当在变更前48小时内书面通知对方，否则，自行承担由此产生的一切法律后果。</w:t>
      </w:r>
    </w:p>
    <w:p>
      <w:pPr>
        <w:spacing w:line="360" w:lineRule="auto"/>
        <w:ind w:firstLine="3360" w:firstLineChars="1400"/>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乙方24小时售后服务免费热线电话: </w:t>
      </w:r>
    </w:p>
    <w:p>
      <w:pPr>
        <w:spacing w:line="360" w:lineRule="auto"/>
        <w:ind w:left="6010" w:leftChars="1605" w:hanging="2640" w:hangingChars="11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手机用户可拨打</w:t>
      </w:r>
    </w:p>
    <w:p>
      <w:pPr>
        <w:pStyle w:val="14"/>
        <w:rPr>
          <w:rFonts w:hint="eastAsia" w:ascii="宋体" w:hAnsi="宋体" w:eastAsia="宋体" w:cs="宋体"/>
          <w:b w:val="0"/>
          <w:bCs w:val="0"/>
          <w:sz w:val="24"/>
          <w:szCs w:val="24"/>
        </w:rPr>
      </w:pPr>
    </w:p>
    <w:p>
      <w:pPr>
        <w:spacing w:line="360" w:lineRule="auto"/>
        <w:ind w:left="6000" w:hanging="6000" w:hangingChars="2500"/>
        <w:rPr>
          <w:rFonts w:hint="eastAsia" w:ascii="宋体" w:hAnsi="宋体" w:eastAsia="宋体" w:cs="宋体"/>
          <w:b w:val="0"/>
          <w:bCs w:val="0"/>
          <w:sz w:val="24"/>
          <w:szCs w:val="24"/>
        </w:rPr>
      </w:pPr>
    </w:p>
    <w:p>
      <w:pPr>
        <w:spacing w:line="360" w:lineRule="auto"/>
        <w:ind w:left="6000" w:hanging="6000" w:hangingChars="2500"/>
        <w:rPr>
          <w:rFonts w:hint="eastAsia" w:ascii="宋体" w:hAnsi="宋体" w:eastAsia="宋体" w:cs="宋体"/>
          <w:b w:val="0"/>
          <w:bCs w:val="0"/>
          <w:sz w:val="24"/>
          <w:szCs w:val="24"/>
        </w:rPr>
      </w:pPr>
    </w:p>
    <w:p>
      <w:pPr>
        <w:spacing w:line="360" w:lineRule="auto"/>
        <w:ind w:left="6000" w:hanging="6000" w:hangingChars="2500"/>
        <w:rPr>
          <w:rFonts w:hint="eastAsia" w:ascii="宋体" w:hAnsi="宋体" w:eastAsia="宋体" w:cs="宋体"/>
          <w:b w:val="0"/>
          <w:bCs w:val="0"/>
          <w:sz w:val="24"/>
          <w:szCs w:val="24"/>
        </w:rPr>
      </w:pPr>
    </w:p>
    <w:p>
      <w:pPr>
        <w:spacing w:line="360" w:lineRule="auto"/>
        <w:ind w:left="6000" w:hanging="6000" w:hangingChars="2500"/>
        <w:rPr>
          <w:rFonts w:hint="eastAsia" w:ascii="宋体" w:hAnsi="宋体" w:eastAsia="宋体" w:cs="宋体"/>
          <w:b w:val="0"/>
          <w:bCs w:val="0"/>
          <w:sz w:val="24"/>
          <w:szCs w:val="24"/>
        </w:rPr>
      </w:pPr>
    </w:p>
    <w:p>
      <w:pPr>
        <w:spacing w:line="360" w:lineRule="auto"/>
        <w:ind w:left="6000" w:hanging="6000" w:hangingChars="2500"/>
        <w:rPr>
          <w:rFonts w:hint="eastAsia" w:ascii="宋体" w:hAnsi="宋体" w:eastAsia="宋体" w:cs="宋体"/>
          <w:b w:val="0"/>
          <w:bCs w:val="0"/>
          <w:sz w:val="24"/>
          <w:szCs w:val="24"/>
        </w:rPr>
      </w:pPr>
      <w:r>
        <w:rPr>
          <w:rFonts w:hint="eastAsia" w:ascii="宋体" w:hAnsi="宋体" w:eastAsia="宋体" w:cs="宋体"/>
          <w:b w:val="0"/>
          <w:bCs w:val="0"/>
          <w:sz w:val="24"/>
          <w:szCs w:val="24"/>
        </w:rPr>
        <w:t>甲方:</w:t>
      </w:r>
      <w:r>
        <w:rPr>
          <w:rFonts w:hint="eastAsia" w:ascii="宋体" w:hAnsi="宋体" w:eastAsia="宋体" w:cs="宋体"/>
          <w:b w:val="0"/>
          <w:bCs w:val="0"/>
          <w:sz w:val="24"/>
          <w:szCs w:val="24"/>
          <w:u w:val="none"/>
        </w:rPr>
        <w:t xml:space="preserve">成都嘉和欣企业管理服务有限公司 </w:t>
      </w:r>
      <w:r>
        <w:rPr>
          <w:rFonts w:hint="eastAsia" w:ascii="宋体" w:hAnsi="宋体" w:eastAsia="宋体" w:cs="宋体"/>
          <w:b w:val="0"/>
          <w:bCs w:val="0"/>
          <w:sz w:val="24"/>
          <w:szCs w:val="24"/>
        </w:rPr>
        <w:t xml:space="preserve">        乙方:    </w:t>
      </w:r>
    </w:p>
    <w:p>
      <w:pPr>
        <w:tabs>
          <w:tab w:val="left" w:pos="720"/>
        </w:tabs>
        <w:spacing w:line="348" w:lineRule="auto"/>
        <w:jc w:val="left"/>
        <w:rPr>
          <w:rFonts w:hint="eastAsia" w:ascii="宋体" w:hAnsi="宋体" w:eastAsia="宋体" w:cs="宋体"/>
          <w:b w:val="0"/>
          <w:bCs w:val="0"/>
          <w:color w:val="000000"/>
          <w:sz w:val="24"/>
          <w:szCs w:val="24"/>
        </w:rPr>
      </w:pPr>
    </w:p>
    <w:p>
      <w:pPr>
        <w:tabs>
          <w:tab w:val="left" w:pos="720"/>
        </w:tabs>
        <w:spacing w:line="348"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甲方盖章：                                  乙方盖章：     </w:t>
      </w:r>
    </w:p>
    <w:p>
      <w:pPr>
        <w:tabs>
          <w:tab w:val="left" w:pos="720"/>
        </w:tabs>
        <w:spacing w:line="348" w:lineRule="auto"/>
        <w:ind w:firstLine="480" w:firstLineChars="200"/>
        <w:jc w:val="left"/>
        <w:rPr>
          <w:rFonts w:hint="eastAsia" w:ascii="宋体" w:hAnsi="宋体" w:eastAsia="宋体" w:cs="宋体"/>
          <w:b w:val="0"/>
          <w:bCs w:val="0"/>
          <w:color w:val="000000"/>
          <w:sz w:val="24"/>
          <w:szCs w:val="24"/>
        </w:rPr>
      </w:pPr>
    </w:p>
    <w:p>
      <w:pPr>
        <w:tabs>
          <w:tab w:val="left" w:pos="720"/>
        </w:tabs>
        <w:spacing w:line="348"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代表（签字）：                               代表（签字）：</w:t>
      </w:r>
    </w:p>
    <w:p>
      <w:pPr>
        <w:tabs>
          <w:tab w:val="left" w:pos="720"/>
        </w:tabs>
        <w:spacing w:line="348" w:lineRule="auto"/>
        <w:jc w:val="left"/>
        <w:rPr>
          <w:rFonts w:hint="eastAsia" w:ascii="宋体" w:hAnsi="宋体" w:eastAsia="宋体" w:cs="宋体"/>
          <w:b w:val="0"/>
          <w:bCs w:val="0"/>
          <w:color w:val="000000"/>
          <w:sz w:val="24"/>
          <w:szCs w:val="24"/>
        </w:rPr>
      </w:pPr>
    </w:p>
    <w:p>
      <w:pPr>
        <w:tabs>
          <w:tab w:val="left" w:pos="720"/>
        </w:tabs>
        <w:spacing w:line="348"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联系电话：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 联系电话：</w:t>
      </w:r>
    </w:p>
    <w:p>
      <w:pPr>
        <w:tabs>
          <w:tab w:val="left" w:pos="720"/>
        </w:tabs>
        <w:spacing w:line="348" w:lineRule="auto"/>
        <w:ind w:firstLine="480" w:firstLineChars="200"/>
        <w:jc w:val="left"/>
        <w:rPr>
          <w:rFonts w:hint="eastAsia" w:ascii="宋体" w:hAnsi="宋体" w:eastAsia="宋体" w:cs="宋体"/>
          <w:b w:val="0"/>
          <w:bCs w:val="0"/>
          <w:color w:val="000000"/>
          <w:sz w:val="24"/>
          <w:szCs w:val="24"/>
        </w:rPr>
      </w:pPr>
    </w:p>
    <w:p>
      <w:pPr>
        <w:tabs>
          <w:tab w:val="left" w:pos="720"/>
        </w:tabs>
        <w:spacing w:line="348"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年    月    日                              年    月    日  </w:t>
      </w:r>
    </w:p>
    <w:p>
      <w:pPr>
        <w:rPr>
          <w:b w:val="0"/>
          <w:bCs w:val="0"/>
          <w:color w:val="000000"/>
          <w:sz w:val="24"/>
        </w:rPr>
      </w:pPr>
    </w:p>
    <w:p>
      <w:pPr>
        <w:spacing w:line="360" w:lineRule="auto"/>
        <w:rPr>
          <w:rFonts w:hint="eastAsia" w:ascii="汉仪中黑简体" w:eastAsia="汉仪中黑简体"/>
          <w:b w:val="0"/>
          <w:bCs w:val="0"/>
          <w:sz w:val="24"/>
        </w:rPr>
      </w:pPr>
    </w:p>
    <w:p>
      <w:pPr>
        <w:autoSpaceDE w:val="0"/>
        <w:autoSpaceDN w:val="0"/>
        <w:adjustRightInd w:val="0"/>
        <w:spacing w:line="360" w:lineRule="auto"/>
        <w:jc w:val="left"/>
        <w:rPr>
          <w:rFonts w:ascii="宋体" w:hAnsi="宋体" w:cs="ArialUnicodeMS"/>
          <w:b w:val="0"/>
          <w:bCs w:val="0"/>
          <w:kern w:val="0"/>
          <w:sz w:val="24"/>
        </w:rPr>
      </w:pPr>
    </w:p>
    <w:p>
      <w:pPr>
        <w:autoSpaceDE w:val="0"/>
        <w:autoSpaceDN w:val="0"/>
        <w:adjustRightInd w:val="0"/>
        <w:spacing w:line="360" w:lineRule="auto"/>
        <w:jc w:val="left"/>
        <w:rPr>
          <w:rFonts w:hint="eastAsia" w:ascii="宋体" w:hAnsi="宋体" w:cs="ArialUnicodeMS"/>
          <w:b w:val="0"/>
          <w:bCs w:val="0"/>
          <w:kern w:val="0"/>
          <w:sz w:val="24"/>
        </w:rPr>
      </w:pPr>
    </w:p>
    <w:p>
      <w:pPr>
        <w:autoSpaceDE w:val="0"/>
        <w:autoSpaceDN w:val="0"/>
        <w:adjustRightInd w:val="0"/>
        <w:spacing w:line="360" w:lineRule="auto"/>
        <w:jc w:val="left"/>
        <w:rPr>
          <w:rFonts w:ascii="宋体" w:hAnsi="宋体" w:cs="ArialUnicodeMS"/>
          <w:b w:val="0"/>
          <w:bCs w:val="0"/>
          <w:kern w:val="0"/>
          <w:sz w:val="24"/>
        </w:rPr>
      </w:pPr>
    </w:p>
    <w:p>
      <w:pPr>
        <w:autoSpaceDE w:val="0"/>
        <w:autoSpaceDN w:val="0"/>
        <w:adjustRightInd w:val="0"/>
        <w:spacing w:line="360" w:lineRule="auto"/>
        <w:jc w:val="left"/>
        <w:rPr>
          <w:rFonts w:ascii="宋体" w:hAnsi="宋体" w:cs="ArialUnicodeMS"/>
          <w:b w:val="0"/>
          <w:bCs w:val="0"/>
          <w:kern w:val="0"/>
          <w:sz w:val="24"/>
        </w:rPr>
      </w:pPr>
      <w:r>
        <w:rPr>
          <w:rFonts w:hint="eastAsia" w:ascii="宋体" w:hAnsi="宋体" w:cs="ArialUnicodeMS"/>
          <w:b w:val="0"/>
          <w:bCs w:val="0"/>
          <w:kern w:val="0"/>
          <w:sz w:val="24"/>
        </w:rPr>
        <w:t>附件一：电梯保养内容及标准</w:t>
      </w:r>
    </w:p>
    <w:p>
      <w:pPr>
        <w:jc w:val="center"/>
        <w:rPr>
          <w:rFonts w:hint="eastAsia"/>
          <w:b w:val="0"/>
          <w:bCs w:val="0"/>
          <w:sz w:val="32"/>
          <w:szCs w:val="32"/>
        </w:rPr>
      </w:pPr>
      <w:r>
        <w:rPr>
          <w:rFonts w:hint="eastAsia"/>
          <w:b w:val="0"/>
          <w:bCs w:val="0"/>
          <w:sz w:val="32"/>
          <w:szCs w:val="32"/>
        </w:rPr>
        <w:t>电梯维修保养内容及标准</w:t>
      </w:r>
    </w:p>
    <w:p>
      <w:pPr>
        <w:spacing w:line="360" w:lineRule="auto"/>
        <w:rPr>
          <w:rFonts w:hint="eastAsia" w:ascii="宋体" w:hAnsi="宋体"/>
          <w:b w:val="0"/>
          <w:bCs w:val="0"/>
          <w:sz w:val="24"/>
        </w:rPr>
      </w:pPr>
      <w:r>
        <w:rPr>
          <w:rFonts w:hint="eastAsia" w:ascii="宋体" w:hAnsi="宋体"/>
          <w:b w:val="0"/>
          <w:bCs w:val="0"/>
          <w:sz w:val="24"/>
        </w:rPr>
        <w:t>1、范围</w:t>
      </w:r>
    </w:p>
    <w:p>
      <w:pPr>
        <w:spacing w:line="360" w:lineRule="auto"/>
        <w:ind w:firstLine="470" w:firstLineChars="196"/>
        <w:rPr>
          <w:rFonts w:hint="eastAsia" w:ascii="宋体" w:hAnsi="宋体"/>
          <w:b w:val="0"/>
          <w:bCs w:val="0"/>
          <w:sz w:val="24"/>
        </w:rPr>
      </w:pPr>
      <w:r>
        <w:rPr>
          <w:rFonts w:hint="eastAsia" w:ascii="宋体" w:hAnsi="宋体"/>
          <w:b w:val="0"/>
          <w:bCs w:val="0"/>
          <w:sz w:val="24"/>
        </w:rPr>
        <w:t>本标准规定了电梯维修保养项目及要求。本标准适用于客梯、货梯、住宅梯、医梯、不适用杂物梯和液压梯。本标准不适用于电梯的大、中修。</w:t>
      </w:r>
    </w:p>
    <w:p>
      <w:pPr>
        <w:spacing w:line="360" w:lineRule="auto"/>
        <w:rPr>
          <w:rFonts w:hint="eastAsia" w:ascii="宋体" w:hAnsi="宋体"/>
          <w:b w:val="0"/>
          <w:bCs w:val="0"/>
          <w:color w:val="000000"/>
          <w:sz w:val="24"/>
        </w:rPr>
      </w:pPr>
      <w:r>
        <w:rPr>
          <w:rFonts w:hint="eastAsia" w:ascii="宋体" w:hAnsi="宋体"/>
          <w:b w:val="0"/>
          <w:bCs w:val="0"/>
          <w:color w:val="000000"/>
          <w:sz w:val="24"/>
        </w:rPr>
        <w:t>2、引用标准</w:t>
      </w:r>
    </w:p>
    <w:p>
      <w:pPr>
        <w:spacing w:line="360" w:lineRule="auto"/>
        <w:ind w:firstLine="480" w:firstLineChars="200"/>
        <w:rPr>
          <w:rFonts w:ascii="宋体" w:hAnsi="宋体"/>
          <w:b w:val="0"/>
          <w:bCs w:val="0"/>
          <w:color w:val="000000"/>
          <w:sz w:val="24"/>
        </w:rPr>
      </w:pPr>
      <w:r>
        <w:rPr>
          <w:rFonts w:hint="eastAsia" w:ascii="宋体" w:hAnsi="宋体"/>
          <w:b w:val="0"/>
          <w:bCs w:val="0"/>
          <w:color w:val="000000"/>
          <w:sz w:val="24"/>
        </w:rPr>
        <w:t>《电梯制造与安装安全规范》                        GB 7588-2003</w:t>
      </w:r>
    </w:p>
    <w:p>
      <w:pPr>
        <w:spacing w:line="360" w:lineRule="auto"/>
        <w:ind w:firstLine="480" w:firstLineChars="200"/>
        <w:rPr>
          <w:rFonts w:ascii="宋体" w:hAnsi="宋体"/>
          <w:b w:val="0"/>
          <w:bCs w:val="0"/>
          <w:color w:val="000000"/>
          <w:sz w:val="24"/>
        </w:rPr>
      </w:pPr>
      <w:r>
        <w:rPr>
          <w:rFonts w:hint="eastAsia" w:ascii="宋体" w:hAnsi="宋体"/>
          <w:b w:val="0"/>
          <w:bCs w:val="0"/>
          <w:color w:val="000000"/>
          <w:sz w:val="24"/>
        </w:rPr>
        <w:t>《电梯、自动扶梯和自动人行道维修规范》            GB/T 18775-2009</w:t>
      </w:r>
    </w:p>
    <w:p>
      <w:pPr>
        <w:spacing w:line="360" w:lineRule="auto"/>
        <w:ind w:firstLine="480" w:firstLineChars="200"/>
        <w:rPr>
          <w:rFonts w:ascii="宋体" w:hAnsi="宋体"/>
          <w:b w:val="0"/>
          <w:bCs w:val="0"/>
          <w:color w:val="000000"/>
          <w:sz w:val="24"/>
        </w:rPr>
      </w:pPr>
      <w:r>
        <w:rPr>
          <w:rFonts w:hint="eastAsia" w:ascii="宋体" w:hAnsi="宋体"/>
          <w:b w:val="0"/>
          <w:bCs w:val="0"/>
          <w:color w:val="000000"/>
          <w:sz w:val="24"/>
        </w:rPr>
        <w:t>《电梯监督检验和定期检验规程-曳引与强制驱动电梯》 TSG T7001-2009</w:t>
      </w:r>
    </w:p>
    <w:p>
      <w:pPr>
        <w:spacing w:line="380" w:lineRule="exact"/>
        <w:ind w:firstLine="480" w:firstLineChars="200"/>
        <w:rPr>
          <w:rFonts w:ascii="宋体" w:hAnsi="宋体"/>
          <w:b w:val="0"/>
          <w:bCs w:val="0"/>
          <w:color w:val="000000"/>
          <w:sz w:val="24"/>
        </w:rPr>
      </w:pPr>
      <w:r>
        <w:rPr>
          <w:rFonts w:hint="eastAsia" w:ascii="宋体" w:hAnsi="宋体"/>
          <w:b w:val="0"/>
          <w:bCs w:val="0"/>
          <w:color w:val="000000"/>
          <w:sz w:val="24"/>
        </w:rPr>
        <w:t>《电梯维护保养规则》                              TSG T5002-2017</w:t>
      </w:r>
    </w:p>
    <w:p>
      <w:pPr>
        <w:spacing w:line="360" w:lineRule="auto"/>
        <w:ind w:firstLine="480" w:firstLineChars="200"/>
        <w:rPr>
          <w:rFonts w:ascii="宋体" w:hAnsi="宋体"/>
          <w:b w:val="0"/>
          <w:bCs w:val="0"/>
          <w:color w:val="000000"/>
          <w:sz w:val="24"/>
        </w:rPr>
      </w:pPr>
      <w:r>
        <w:rPr>
          <w:rFonts w:hint="eastAsia" w:ascii="宋体" w:hAnsi="宋体"/>
          <w:b w:val="0"/>
          <w:bCs w:val="0"/>
          <w:color w:val="000000"/>
          <w:sz w:val="24"/>
        </w:rPr>
        <w:t>四川省地方标准</w:t>
      </w:r>
    </w:p>
    <w:p>
      <w:pPr>
        <w:spacing w:line="360" w:lineRule="auto"/>
        <w:ind w:firstLine="480" w:firstLineChars="200"/>
        <w:rPr>
          <w:rFonts w:ascii="宋体" w:hAnsi="宋体"/>
          <w:b w:val="0"/>
          <w:bCs w:val="0"/>
          <w:color w:val="000000"/>
          <w:sz w:val="24"/>
        </w:rPr>
      </w:pPr>
      <w:r>
        <w:rPr>
          <w:rFonts w:hint="eastAsia" w:ascii="宋体" w:hAnsi="宋体"/>
          <w:b w:val="0"/>
          <w:bCs w:val="0"/>
          <w:color w:val="000000"/>
          <w:sz w:val="24"/>
        </w:rPr>
        <w:t>《电梯</w:t>
      </w:r>
      <w:r>
        <w:rPr>
          <w:rFonts w:ascii="宋体" w:hAnsi="宋体"/>
          <w:b w:val="0"/>
          <w:bCs w:val="0"/>
          <w:color w:val="000000"/>
          <w:sz w:val="24"/>
        </w:rPr>
        <w:t>维护保养规范</w:t>
      </w:r>
      <w:r>
        <w:rPr>
          <w:rFonts w:hint="eastAsia" w:ascii="宋体" w:hAnsi="宋体"/>
          <w:b w:val="0"/>
          <w:bCs w:val="0"/>
          <w:color w:val="000000"/>
          <w:sz w:val="24"/>
        </w:rPr>
        <w:t>》                              DB51</w:t>
      </w:r>
      <w:r>
        <w:rPr>
          <w:rFonts w:ascii="宋体" w:hAnsi="宋体"/>
          <w:b w:val="0"/>
          <w:bCs w:val="0"/>
          <w:color w:val="000000"/>
          <w:sz w:val="24"/>
        </w:rPr>
        <w:t>/T2239-2016</w:t>
      </w:r>
    </w:p>
    <w:p>
      <w:pPr>
        <w:spacing w:line="360" w:lineRule="auto"/>
        <w:ind w:firstLine="480" w:firstLineChars="200"/>
        <w:rPr>
          <w:rFonts w:ascii="宋体" w:hAnsi="宋体"/>
          <w:b w:val="0"/>
          <w:bCs w:val="0"/>
          <w:color w:val="000000"/>
          <w:sz w:val="24"/>
        </w:rPr>
      </w:pPr>
      <w:r>
        <w:rPr>
          <w:rFonts w:hint="eastAsia" w:ascii="宋体" w:hAnsi="宋体"/>
          <w:b w:val="0"/>
          <w:bCs w:val="0"/>
          <w:color w:val="000000"/>
          <w:sz w:val="24"/>
        </w:rPr>
        <w:t>《住宅</w:t>
      </w:r>
      <w:r>
        <w:rPr>
          <w:rFonts w:ascii="宋体" w:hAnsi="宋体"/>
          <w:b w:val="0"/>
          <w:bCs w:val="0"/>
          <w:color w:val="000000"/>
          <w:sz w:val="24"/>
        </w:rPr>
        <w:t>电梯使用安全管理规范</w:t>
      </w:r>
      <w:r>
        <w:rPr>
          <w:rFonts w:hint="eastAsia" w:ascii="宋体" w:hAnsi="宋体"/>
          <w:b w:val="0"/>
          <w:bCs w:val="0"/>
          <w:color w:val="000000"/>
          <w:sz w:val="24"/>
        </w:rPr>
        <w:t xml:space="preserve">》                      </w:t>
      </w:r>
      <w:r>
        <w:rPr>
          <w:rFonts w:ascii="宋体" w:hAnsi="宋体"/>
          <w:b w:val="0"/>
          <w:bCs w:val="0"/>
          <w:color w:val="000000"/>
          <w:sz w:val="24"/>
        </w:rPr>
        <w:t>DB51/T2240-2016</w:t>
      </w:r>
    </w:p>
    <w:p>
      <w:pPr>
        <w:spacing w:line="360" w:lineRule="auto"/>
        <w:ind w:firstLine="480" w:firstLineChars="200"/>
        <w:rPr>
          <w:rFonts w:hint="eastAsia" w:ascii="宋体" w:hAnsi="宋体"/>
          <w:b w:val="0"/>
          <w:bCs w:val="0"/>
          <w:color w:val="000000"/>
          <w:sz w:val="24"/>
        </w:rPr>
      </w:pPr>
      <w:r>
        <w:rPr>
          <w:rFonts w:hint="eastAsia" w:ascii="宋体" w:hAnsi="宋体"/>
          <w:b w:val="0"/>
          <w:bCs w:val="0"/>
          <w:color w:val="000000"/>
          <w:sz w:val="24"/>
        </w:rPr>
        <w:t>合同中</w:t>
      </w:r>
      <w:r>
        <w:rPr>
          <w:rFonts w:ascii="宋体" w:hAnsi="宋体"/>
          <w:b w:val="0"/>
          <w:bCs w:val="0"/>
          <w:color w:val="000000"/>
          <w:sz w:val="24"/>
        </w:rPr>
        <w:t>如有与上述</w:t>
      </w:r>
      <w:r>
        <w:rPr>
          <w:rFonts w:hint="eastAsia" w:ascii="宋体" w:hAnsi="宋体"/>
          <w:b w:val="0"/>
          <w:bCs w:val="0"/>
          <w:color w:val="000000"/>
          <w:sz w:val="24"/>
        </w:rPr>
        <w:t>标准的</w:t>
      </w:r>
      <w:r>
        <w:rPr>
          <w:rFonts w:ascii="宋体" w:hAnsi="宋体"/>
          <w:b w:val="0"/>
          <w:bCs w:val="0"/>
          <w:color w:val="000000"/>
          <w:sz w:val="24"/>
        </w:rPr>
        <w:t>内容</w:t>
      </w:r>
      <w:r>
        <w:rPr>
          <w:rFonts w:hint="eastAsia" w:ascii="宋体" w:hAnsi="宋体"/>
          <w:b w:val="0"/>
          <w:bCs w:val="0"/>
          <w:color w:val="000000"/>
          <w:sz w:val="24"/>
        </w:rPr>
        <w:t>冲突</w:t>
      </w:r>
      <w:r>
        <w:rPr>
          <w:rFonts w:ascii="宋体" w:hAnsi="宋体"/>
          <w:b w:val="0"/>
          <w:bCs w:val="0"/>
          <w:color w:val="000000"/>
          <w:sz w:val="24"/>
        </w:rPr>
        <w:t>的，以</w:t>
      </w:r>
      <w:r>
        <w:rPr>
          <w:rFonts w:hint="eastAsia" w:ascii="宋体" w:hAnsi="宋体"/>
          <w:b w:val="0"/>
          <w:bCs w:val="0"/>
          <w:color w:val="000000"/>
          <w:sz w:val="24"/>
        </w:rPr>
        <w:t>上述</w:t>
      </w:r>
      <w:r>
        <w:rPr>
          <w:rFonts w:ascii="宋体" w:hAnsi="宋体"/>
          <w:b w:val="0"/>
          <w:bCs w:val="0"/>
          <w:color w:val="000000"/>
          <w:sz w:val="24"/>
        </w:rPr>
        <w:t>为准</w:t>
      </w:r>
      <w:r>
        <w:rPr>
          <w:rFonts w:hint="eastAsia" w:ascii="宋体" w:hAnsi="宋体"/>
          <w:b w:val="0"/>
          <w:bCs w:val="0"/>
          <w:color w:val="000000"/>
          <w:sz w:val="24"/>
        </w:rPr>
        <w:t>；</w:t>
      </w:r>
      <w:r>
        <w:rPr>
          <w:rFonts w:ascii="宋体" w:hAnsi="宋体"/>
          <w:b w:val="0"/>
          <w:bCs w:val="0"/>
          <w:color w:val="000000"/>
          <w:sz w:val="24"/>
        </w:rPr>
        <w:t>合同履行过程中，国家</w:t>
      </w:r>
      <w:r>
        <w:rPr>
          <w:rFonts w:hint="eastAsia" w:ascii="宋体" w:hAnsi="宋体"/>
          <w:b w:val="0"/>
          <w:bCs w:val="0"/>
          <w:color w:val="000000"/>
          <w:sz w:val="24"/>
        </w:rPr>
        <w:t>及</w:t>
      </w:r>
      <w:r>
        <w:rPr>
          <w:rFonts w:ascii="宋体" w:hAnsi="宋体"/>
          <w:b w:val="0"/>
          <w:bCs w:val="0"/>
          <w:color w:val="000000"/>
          <w:sz w:val="24"/>
        </w:rPr>
        <w:t>四川省</w:t>
      </w:r>
      <w:r>
        <w:rPr>
          <w:rFonts w:hint="eastAsia" w:ascii="宋体" w:hAnsi="宋体"/>
          <w:b w:val="0"/>
          <w:bCs w:val="0"/>
          <w:color w:val="000000"/>
          <w:sz w:val="24"/>
        </w:rPr>
        <w:t>行政</w:t>
      </w:r>
      <w:r>
        <w:rPr>
          <w:rFonts w:ascii="宋体" w:hAnsi="宋体"/>
          <w:b w:val="0"/>
          <w:bCs w:val="0"/>
          <w:color w:val="000000"/>
          <w:sz w:val="24"/>
        </w:rPr>
        <w:t>部门出台新的</w:t>
      </w:r>
      <w:r>
        <w:rPr>
          <w:rFonts w:hint="eastAsia" w:ascii="宋体" w:hAnsi="宋体"/>
          <w:b w:val="0"/>
          <w:bCs w:val="0"/>
          <w:color w:val="000000"/>
          <w:sz w:val="24"/>
        </w:rPr>
        <w:t>相关标准，应当适用</w:t>
      </w:r>
      <w:r>
        <w:rPr>
          <w:rFonts w:ascii="宋体" w:hAnsi="宋体"/>
          <w:b w:val="0"/>
          <w:bCs w:val="0"/>
          <w:color w:val="000000"/>
          <w:sz w:val="24"/>
        </w:rPr>
        <w:t>。</w:t>
      </w:r>
    </w:p>
    <w:p>
      <w:pPr>
        <w:spacing w:line="360" w:lineRule="auto"/>
        <w:rPr>
          <w:rFonts w:hint="eastAsia" w:ascii="宋体" w:hAnsi="宋体"/>
          <w:b w:val="0"/>
          <w:bCs w:val="0"/>
          <w:color w:val="000000"/>
          <w:sz w:val="24"/>
        </w:rPr>
      </w:pPr>
      <w:r>
        <w:rPr>
          <w:rFonts w:hint="eastAsia" w:ascii="宋体" w:hAnsi="宋体"/>
          <w:b w:val="0"/>
          <w:bCs w:val="0"/>
          <w:color w:val="000000"/>
          <w:sz w:val="24"/>
        </w:rPr>
        <w:t>3、定义</w:t>
      </w:r>
    </w:p>
    <w:p>
      <w:pPr>
        <w:spacing w:line="360" w:lineRule="auto"/>
        <w:ind w:firstLine="480" w:firstLineChars="200"/>
        <w:rPr>
          <w:rFonts w:hint="eastAsia" w:ascii="宋体" w:hAnsi="宋体"/>
          <w:b w:val="0"/>
          <w:bCs w:val="0"/>
          <w:sz w:val="24"/>
        </w:rPr>
      </w:pPr>
      <w:r>
        <w:rPr>
          <w:rFonts w:hint="eastAsia" w:ascii="宋体" w:hAnsi="宋体"/>
          <w:b w:val="0"/>
          <w:bCs w:val="0"/>
          <w:sz w:val="24"/>
        </w:rPr>
        <w:t>本标准采用GB7588中的定义、GB/T7024中的术语及下列定义。</w:t>
      </w:r>
    </w:p>
    <w:p>
      <w:pPr>
        <w:spacing w:line="360" w:lineRule="auto"/>
        <w:ind w:firstLine="360" w:firstLineChars="150"/>
        <w:rPr>
          <w:rFonts w:hint="eastAsia" w:ascii="宋体" w:hAnsi="宋体"/>
          <w:b w:val="0"/>
          <w:bCs w:val="0"/>
          <w:sz w:val="24"/>
        </w:rPr>
      </w:pPr>
      <w:r>
        <w:rPr>
          <w:rFonts w:hint="eastAsia" w:ascii="宋体" w:hAnsi="宋体"/>
          <w:b w:val="0"/>
          <w:bCs w:val="0"/>
          <w:sz w:val="24"/>
        </w:rPr>
        <w:t>3.1维修：</w:t>
      </w:r>
    </w:p>
    <w:p>
      <w:pPr>
        <w:spacing w:line="360" w:lineRule="auto"/>
        <w:ind w:firstLine="435"/>
        <w:rPr>
          <w:rFonts w:hint="eastAsia" w:ascii="宋体" w:hAnsi="宋体"/>
          <w:b w:val="0"/>
          <w:bCs w:val="0"/>
          <w:sz w:val="24"/>
        </w:rPr>
      </w:pPr>
      <w:r>
        <w:rPr>
          <w:rFonts w:hint="eastAsia" w:ascii="宋体" w:hAnsi="宋体"/>
          <w:b w:val="0"/>
          <w:bCs w:val="0"/>
          <w:sz w:val="24"/>
        </w:rPr>
        <w:t>狭义的维修是指维护和修理；广义的维修是在电梯交付使用后的所有维护、修理和改装服务。本标准所提到的维修是广义的维修。</w:t>
      </w:r>
    </w:p>
    <w:p>
      <w:pPr>
        <w:spacing w:line="360" w:lineRule="auto"/>
        <w:ind w:firstLine="360" w:firstLineChars="150"/>
        <w:rPr>
          <w:rFonts w:hint="eastAsia" w:ascii="宋体" w:hAnsi="宋体"/>
          <w:b w:val="0"/>
          <w:bCs w:val="0"/>
          <w:sz w:val="24"/>
        </w:rPr>
      </w:pPr>
      <w:r>
        <w:rPr>
          <w:rFonts w:hint="eastAsia" w:ascii="宋体" w:hAnsi="宋体"/>
          <w:b w:val="0"/>
          <w:bCs w:val="0"/>
          <w:sz w:val="24"/>
        </w:rPr>
        <w:t>3.2维护：</w:t>
      </w:r>
    </w:p>
    <w:p>
      <w:pPr>
        <w:spacing w:line="360" w:lineRule="auto"/>
        <w:ind w:firstLine="435"/>
        <w:rPr>
          <w:rFonts w:hint="eastAsia" w:ascii="宋体" w:hAnsi="宋体"/>
          <w:b w:val="0"/>
          <w:bCs w:val="0"/>
          <w:sz w:val="24"/>
        </w:rPr>
      </w:pPr>
      <w:r>
        <w:rPr>
          <w:rFonts w:hint="eastAsia" w:ascii="宋体" w:hAnsi="宋体"/>
          <w:b w:val="0"/>
          <w:bCs w:val="0"/>
          <w:sz w:val="24"/>
        </w:rPr>
        <w:t>维护亦称为保养，是指在电梯交付使用后，为保证电梯正常及安全</w:t>
      </w:r>
      <w:r>
        <w:rPr>
          <w:rFonts w:hint="eastAsia" w:ascii="宋体" w:hAnsi="宋体"/>
          <w:b w:val="0"/>
          <w:bCs w:val="0"/>
          <w:sz w:val="24"/>
          <w:lang w:eastAsia="zh-CN"/>
        </w:rPr>
        <w:t>地</w:t>
      </w:r>
      <w:r>
        <w:rPr>
          <w:rFonts w:hint="eastAsia" w:ascii="宋体" w:hAnsi="宋体"/>
          <w:b w:val="0"/>
          <w:bCs w:val="0"/>
          <w:sz w:val="24"/>
        </w:rPr>
        <w:t>运行，而按计划进行的所有必要的操作，如：润滑、检查、清洁等。</w:t>
      </w:r>
    </w:p>
    <w:p>
      <w:pPr>
        <w:spacing w:line="360" w:lineRule="auto"/>
        <w:ind w:firstLine="435"/>
        <w:rPr>
          <w:rFonts w:hint="eastAsia" w:ascii="宋体" w:hAnsi="宋体"/>
          <w:b w:val="0"/>
          <w:bCs w:val="0"/>
          <w:sz w:val="24"/>
        </w:rPr>
      </w:pPr>
      <w:r>
        <w:rPr>
          <w:rFonts w:hint="eastAsia" w:ascii="宋体" w:hAnsi="宋体"/>
          <w:b w:val="0"/>
          <w:bCs w:val="0"/>
          <w:sz w:val="24"/>
        </w:rPr>
        <w:t>维护还应包括设置、调整操作及更换易损件的操作，这些操作不应对电梯的特性产生影响。</w:t>
      </w:r>
    </w:p>
    <w:p>
      <w:pPr>
        <w:spacing w:line="360" w:lineRule="auto"/>
        <w:ind w:firstLine="360" w:firstLineChars="150"/>
        <w:rPr>
          <w:rFonts w:hint="eastAsia" w:ascii="宋体" w:hAnsi="宋体"/>
          <w:b w:val="0"/>
          <w:bCs w:val="0"/>
          <w:sz w:val="24"/>
        </w:rPr>
      </w:pPr>
      <w:r>
        <w:rPr>
          <w:rFonts w:hint="eastAsia" w:ascii="宋体" w:hAnsi="宋体"/>
          <w:b w:val="0"/>
          <w:bCs w:val="0"/>
          <w:sz w:val="24"/>
        </w:rPr>
        <w:t>3.3修理：</w:t>
      </w:r>
    </w:p>
    <w:p>
      <w:pPr>
        <w:spacing w:line="360" w:lineRule="auto"/>
        <w:ind w:firstLine="480" w:firstLineChars="200"/>
        <w:rPr>
          <w:rFonts w:hint="eastAsia" w:ascii="宋体" w:hAnsi="宋体"/>
          <w:b w:val="0"/>
          <w:bCs w:val="0"/>
          <w:sz w:val="24"/>
        </w:rPr>
      </w:pPr>
      <w:r>
        <w:rPr>
          <w:rFonts w:hint="eastAsia" w:ascii="宋体" w:hAnsi="宋体"/>
          <w:b w:val="0"/>
          <w:bCs w:val="0"/>
          <w:sz w:val="24"/>
        </w:rPr>
        <w:t>为保证在用电梯正常、安全运行，以相应的新的零部件取代旧的零部件或对旧零部件进行加工、修配的操作，这些操作不应改变电梯特性。</w:t>
      </w:r>
    </w:p>
    <w:p>
      <w:pPr>
        <w:spacing w:line="360" w:lineRule="auto"/>
        <w:ind w:firstLine="360" w:firstLineChars="150"/>
        <w:rPr>
          <w:rFonts w:hint="eastAsia" w:ascii="宋体" w:hAnsi="宋体"/>
          <w:b w:val="0"/>
          <w:bCs w:val="0"/>
          <w:sz w:val="24"/>
        </w:rPr>
      </w:pPr>
      <w:r>
        <w:rPr>
          <w:rFonts w:hint="eastAsia" w:ascii="宋体" w:hAnsi="宋体"/>
          <w:b w:val="0"/>
          <w:bCs w:val="0"/>
          <w:sz w:val="24"/>
        </w:rPr>
        <w:t>3.4应急故障维修：</w:t>
      </w:r>
    </w:p>
    <w:p>
      <w:pPr>
        <w:spacing w:line="360" w:lineRule="auto"/>
        <w:ind w:firstLine="480" w:firstLineChars="200"/>
        <w:rPr>
          <w:rFonts w:hint="eastAsia" w:ascii="宋体" w:hAnsi="宋体"/>
          <w:b w:val="0"/>
          <w:bCs w:val="0"/>
          <w:sz w:val="24"/>
        </w:rPr>
      </w:pPr>
      <w:r>
        <w:rPr>
          <w:rFonts w:hint="eastAsia" w:ascii="宋体" w:hAnsi="宋体"/>
          <w:b w:val="0"/>
          <w:bCs w:val="0"/>
          <w:sz w:val="24"/>
        </w:rPr>
        <w:t>应急故障维修是电梯突发故障而不能正常运行或存在安全隐患时，进行适当的设置、调整操作或更换损坏的零部件操作，使电梯正常、安全运行。</w:t>
      </w:r>
    </w:p>
    <w:p>
      <w:pPr>
        <w:spacing w:line="360" w:lineRule="auto"/>
        <w:rPr>
          <w:rFonts w:hint="eastAsia" w:ascii="宋体" w:hAnsi="宋体"/>
          <w:b w:val="0"/>
          <w:bCs w:val="0"/>
          <w:sz w:val="24"/>
        </w:rPr>
      </w:pPr>
      <w:r>
        <w:rPr>
          <w:rFonts w:hint="eastAsia" w:ascii="宋体" w:hAnsi="宋体"/>
          <w:b w:val="0"/>
          <w:bCs w:val="0"/>
          <w:sz w:val="24"/>
        </w:rPr>
        <w:t xml:space="preserve">4、一般要求 </w:t>
      </w:r>
    </w:p>
    <w:p>
      <w:pPr>
        <w:spacing w:line="360" w:lineRule="auto"/>
        <w:ind w:firstLine="360" w:firstLineChars="150"/>
        <w:rPr>
          <w:rFonts w:hint="eastAsia" w:ascii="宋体" w:hAnsi="宋体"/>
          <w:b w:val="0"/>
          <w:bCs w:val="0"/>
          <w:sz w:val="24"/>
        </w:rPr>
      </w:pPr>
      <w:r>
        <w:rPr>
          <w:rFonts w:hint="eastAsia" w:ascii="宋体" w:hAnsi="宋体"/>
          <w:b w:val="0"/>
          <w:bCs w:val="0"/>
          <w:sz w:val="24"/>
        </w:rPr>
        <w:t>4.1电梯的维修保养应由受过电梯维修保养技术和安全培训，并经政府主管部门考试合格的人员担任。</w:t>
      </w:r>
    </w:p>
    <w:p>
      <w:pPr>
        <w:spacing w:line="360" w:lineRule="auto"/>
        <w:ind w:firstLine="360" w:firstLineChars="150"/>
        <w:rPr>
          <w:rFonts w:hint="eastAsia" w:ascii="宋体" w:hAnsi="宋体"/>
          <w:b w:val="0"/>
          <w:bCs w:val="0"/>
          <w:sz w:val="24"/>
        </w:rPr>
      </w:pPr>
      <w:r>
        <w:rPr>
          <w:rFonts w:hint="eastAsia" w:ascii="宋体" w:hAnsi="宋体"/>
          <w:b w:val="0"/>
          <w:bCs w:val="0"/>
          <w:sz w:val="24"/>
        </w:rPr>
        <w:t>4.2电梯的维修保养人员应遵守安全操作规程。操作过程中，应采取相应的安全技术防范措施，以避免发生伤害事故和设备损坏事故。</w:t>
      </w:r>
    </w:p>
    <w:p>
      <w:pPr>
        <w:spacing w:line="360" w:lineRule="auto"/>
        <w:ind w:firstLine="360" w:firstLineChars="150"/>
        <w:rPr>
          <w:rFonts w:hint="eastAsia" w:ascii="宋体" w:hAnsi="宋体"/>
          <w:b w:val="0"/>
          <w:bCs w:val="0"/>
          <w:sz w:val="24"/>
        </w:rPr>
      </w:pPr>
      <w:r>
        <w:rPr>
          <w:rFonts w:hint="eastAsia" w:ascii="宋体" w:hAnsi="宋体"/>
          <w:b w:val="0"/>
          <w:bCs w:val="0"/>
          <w:sz w:val="24"/>
        </w:rPr>
        <w:t>4.3任何形式的维修保养后，必须确保电梯安全保护装置有效后，方可投入正常使用。</w:t>
      </w:r>
    </w:p>
    <w:p>
      <w:pPr>
        <w:spacing w:line="360" w:lineRule="auto"/>
        <w:ind w:firstLine="360" w:firstLineChars="150"/>
        <w:rPr>
          <w:rFonts w:hint="eastAsia" w:ascii="宋体" w:hAnsi="宋体"/>
          <w:b w:val="0"/>
          <w:bCs w:val="0"/>
          <w:sz w:val="24"/>
        </w:rPr>
      </w:pPr>
      <w:r>
        <w:rPr>
          <w:rFonts w:hint="eastAsia" w:ascii="宋体" w:hAnsi="宋体"/>
          <w:b w:val="0"/>
          <w:bCs w:val="0"/>
          <w:sz w:val="24"/>
        </w:rPr>
        <w:t>4.4 保养应按计划进行周期保养，分为例行保养，季度保养，年检维修保养。例行保养每月四次，遇到季度保养、年检维修保养时，执行季度保养或年检维修保养。</w:t>
      </w:r>
    </w:p>
    <w:p>
      <w:pPr>
        <w:spacing w:line="360" w:lineRule="auto"/>
        <w:ind w:firstLine="360" w:firstLineChars="150"/>
        <w:rPr>
          <w:rFonts w:hint="eastAsia" w:ascii="宋体" w:hAnsi="宋体"/>
          <w:b w:val="0"/>
          <w:bCs w:val="0"/>
          <w:sz w:val="24"/>
        </w:rPr>
      </w:pPr>
      <w:r>
        <w:rPr>
          <w:rFonts w:hint="eastAsia" w:ascii="宋体" w:hAnsi="宋体"/>
          <w:b w:val="0"/>
          <w:bCs w:val="0"/>
          <w:sz w:val="24"/>
        </w:rPr>
        <w:t>4.5每次保养后应填写保养单，保养单应有客户签字确认。</w:t>
      </w:r>
    </w:p>
    <w:p>
      <w:pPr>
        <w:spacing w:line="360" w:lineRule="auto"/>
        <w:ind w:firstLine="360" w:firstLineChars="150"/>
        <w:rPr>
          <w:rFonts w:hint="eastAsia" w:ascii="宋体" w:hAnsi="宋体"/>
          <w:b w:val="0"/>
          <w:bCs w:val="0"/>
          <w:sz w:val="24"/>
        </w:rPr>
      </w:pPr>
      <w:r>
        <w:rPr>
          <w:rFonts w:hint="eastAsia" w:ascii="宋体" w:hAnsi="宋体"/>
          <w:b w:val="0"/>
          <w:bCs w:val="0"/>
          <w:sz w:val="24"/>
        </w:rPr>
        <w:t>4.</w:t>
      </w:r>
      <w:r>
        <w:rPr>
          <w:rFonts w:hint="eastAsia" w:ascii="宋体" w:hAnsi="宋体"/>
          <w:b w:val="0"/>
          <w:bCs w:val="0"/>
          <w:sz w:val="24"/>
          <w:lang w:val="en-US" w:eastAsia="zh-CN"/>
        </w:rPr>
        <w:t>6</w:t>
      </w:r>
      <w:r>
        <w:rPr>
          <w:rFonts w:hint="eastAsia" w:ascii="宋体" w:hAnsi="宋体"/>
          <w:b w:val="0"/>
          <w:bCs w:val="0"/>
          <w:sz w:val="24"/>
        </w:rPr>
        <w:t>应急故障维修后，应填写故障维修单并经客户签字确认。</w:t>
      </w:r>
    </w:p>
    <w:p>
      <w:pPr>
        <w:spacing w:line="380" w:lineRule="exact"/>
        <w:ind w:firstLine="0" w:firstLineChars="0"/>
        <w:rPr>
          <w:rFonts w:hint="eastAsia" w:ascii="宋体" w:hAnsi="宋体" w:eastAsia="宋体" w:cs="宋体"/>
          <w:b w:val="0"/>
          <w:bCs w:val="0"/>
          <w:color w:val="000000"/>
          <w:sz w:val="24"/>
        </w:rPr>
      </w:pPr>
      <w:r>
        <w:rPr>
          <w:rFonts w:hint="eastAsia" w:ascii="宋体" w:hAnsi="宋体" w:eastAsia="宋体" w:cs="宋体"/>
          <w:b w:val="0"/>
          <w:bCs w:val="0"/>
          <w:color w:val="000000"/>
          <w:sz w:val="24"/>
        </w:rPr>
        <w:t>5、维修保养的技术要求</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5.1例行保养分为：第一次例行保养，第二次例行保养。</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5.2第一次例行保养。</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5.2.1</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清洁机房地面卫生。</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5.2.2</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清洁曳引机、限速器、控制柜内的卫生。</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5.2.3</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检查并坚固主电源、辅助电源、曳引机、控制柜中各接线端子。</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5.2.4</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检查主电源及控制电源的熔断器，确保接触良好。</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5.2.5</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检查曳引机减速，电动机的油位，温升，确保曳引机运行正常。</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5.2.6</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检查并调整电梯制动器的制动闸瓦与制动轮盘的间隙，确保间隙不大于0.7mm（厂家有特殊要求除外），同时保证制动器工作灵活可靠。</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5.2.7</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添加轿厢或对重油杯中的润滑油，使导轨润滑良好。</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5.2.8</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添加滚动导靴中心轴的润滑油，使运转时无异响。</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5.2.9</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添加限速器和限速器张紧轮轴承润滑油，使限速器系统工作正常。</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5.2.10</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清洁轿顶，门头，门地坎和地坑的卫生。</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lang w:eastAsia="zh-CN"/>
        </w:rPr>
      </w:pPr>
      <w:r>
        <w:rPr>
          <w:rFonts w:hint="eastAsia" w:ascii="宋体" w:hAnsi="宋体" w:eastAsia="宋体" w:cs="宋体"/>
          <w:b w:val="0"/>
          <w:bCs w:val="0"/>
          <w:color w:val="000000"/>
          <w:sz w:val="24"/>
        </w:rPr>
        <w:t>5.2.11</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检查或调整各安全开关，试验各安全开关，确保功能正常</w:t>
      </w:r>
      <w:r>
        <w:rPr>
          <w:rFonts w:hint="eastAsia" w:ascii="宋体" w:hAnsi="宋体" w:eastAsia="宋体" w:cs="宋体"/>
          <w:b w:val="0"/>
          <w:bCs w:val="0"/>
          <w:color w:val="000000"/>
          <w:sz w:val="24"/>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Autospacing="0" w:after="0" w:afterAutospacing="0" w:line="360" w:lineRule="auto"/>
        <w:ind w:left="0" w:right="0" w:firstLine="480" w:firstLineChars="200"/>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 xml:space="preserve"> 检查电梯轿厢内信息屏</w:t>
      </w:r>
      <w:r>
        <w:rPr>
          <w:rFonts w:hint="eastAsia" w:ascii="宋体" w:hAnsi="宋体" w:eastAsia="宋体" w:cs="宋体"/>
          <w:b w:val="0"/>
          <w:bCs w:val="0"/>
          <w:sz w:val="24"/>
          <w:szCs w:val="24"/>
          <w:lang w:val="en-US" w:eastAsia="zh-CN"/>
        </w:rPr>
        <w:t>显示情况</w:t>
      </w:r>
      <w:r>
        <w:rPr>
          <w:rFonts w:hint="eastAsia" w:ascii="宋体" w:hAnsi="宋体" w:eastAsia="宋体" w:cs="宋体"/>
          <w:b w:val="0"/>
          <w:bCs w:val="0"/>
          <w:sz w:val="24"/>
          <w:szCs w:val="24"/>
        </w:rPr>
        <w:t>及空调通风系统</w:t>
      </w:r>
      <w:r>
        <w:rPr>
          <w:rFonts w:hint="eastAsia" w:ascii="宋体" w:hAnsi="宋体" w:eastAsia="宋体" w:cs="宋体"/>
          <w:b w:val="0"/>
          <w:bCs w:val="0"/>
          <w:sz w:val="24"/>
          <w:szCs w:val="24"/>
          <w:lang w:val="en-US" w:eastAsia="zh-CN"/>
        </w:rPr>
        <w:t>效果，</w:t>
      </w:r>
      <w:r>
        <w:rPr>
          <w:rFonts w:hint="eastAsia" w:ascii="宋体" w:hAnsi="宋体" w:eastAsia="宋体" w:cs="宋体"/>
          <w:b w:val="0"/>
          <w:bCs w:val="0"/>
          <w:color w:val="000000"/>
          <w:sz w:val="24"/>
          <w:szCs w:val="24"/>
        </w:rPr>
        <w:t>确保功能正常</w:t>
      </w:r>
      <w:r>
        <w:rPr>
          <w:rFonts w:hint="eastAsia" w:ascii="宋体" w:hAnsi="宋体" w:eastAsia="宋体" w:cs="宋体"/>
          <w:b w:val="0"/>
          <w:bCs w:val="0"/>
          <w:sz w:val="24"/>
          <w:szCs w:val="24"/>
        </w:rPr>
        <w:t>。</w:t>
      </w:r>
      <w:r>
        <w:rPr>
          <w:rFonts w:hint="eastAsia" w:ascii="宋体" w:hAnsi="宋体" w:eastAsia="宋体" w:cs="宋体"/>
          <w:b w:val="0"/>
          <w:bCs w:val="0"/>
          <w:i w:val="0"/>
          <w:iCs w:val="0"/>
          <w:caps w:val="0"/>
          <w:color w:val="444444"/>
          <w:spacing w:val="0"/>
          <w:sz w:val="24"/>
          <w:szCs w:val="24"/>
          <w:shd w:val="clear" w:color="auto" w:fill="FFFFFF"/>
        </w:rPr>
        <w:br w:type="textWrapping"/>
      </w: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iCs w:val="0"/>
          <w:caps w:val="0"/>
          <w:color w:val="444444"/>
          <w:spacing w:val="0"/>
          <w:sz w:val="24"/>
          <w:szCs w:val="24"/>
          <w:shd w:val="clear" w:color="auto" w:fill="auto"/>
        </w:rPr>
        <w:t>控制箱电器开关，接触器等部件动作情况、确认。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Autospacing="0" w:after="0" w:afterAutospacing="0" w:line="360" w:lineRule="auto"/>
        <w:ind w:left="0" w:right="0" w:firstLine="480" w:firstLineChars="200"/>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iCs w:val="0"/>
          <w:caps w:val="0"/>
          <w:color w:val="444444"/>
          <w:spacing w:val="0"/>
          <w:sz w:val="24"/>
          <w:szCs w:val="24"/>
          <w:shd w:val="clear" w:color="auto" w:fill="auto"/>
        </w:rPr>
        <w:t>电机、减速箱检查、加油。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Autospacing="0" w:after="0" w:afterAutospacing="0" w:line="360" w:lineRule="auto"/>
        <w:ind w:left="0" w:right="0" w:firstLine="480" w:firstLineChars="200"/>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iCs w:val="0"/>
          <w:caps w:val="0"/>
          <w:color w:val="444444"/>
          <w:spacing w:val="0"/>
          <w:sz w:val="24"/>
          <w:szCs w:val="24"/>
          <w:shd w:val="clear" w:color="auto" w:fill="auto"/>
        </w:rPr>
        <w:t>制动器抱闸间隙的动作情况检查、调整。</w:t>
      </w:r>
    </w:p>
    <w:p>
      <w:pPr>
        <w:keepNext w:val="0"/>
        <w:keepLines w:val="0"/>
        <w:pageBreakBefore w:val="0"/>
        <w:shd w:val="solid" w:color="FFFFFF" w:fill="auto"/>
        <w:kinsoku/>
        <w:wordWrap/>
        <w:overflowPunct/>
        <w:topLinePunct w:val="0"/>
        <w:autoSpaceDE/>
        <w:autoSpaceDN w:val="0"/>
        <w:bidi w:val="0"/>
        <w:adjustRightInd/>
        <w:snapToGrid/>
        <w:spacing w:beforeAutospacing="0" w:line="400" w:lineRule="atLeast"/>
        <w:ind w:left="0" w:leftChars="0" w:firstLine="480" w:firstLineChars="200"/>
        <w:textAlignment w:val="auto"/>
        <w:rPr>
          <w:rFonts w:hint="eastAsia" w:ascii="宋体" w:hAnsi="宋体" w:eastAsia="宋体" w:cs="宋体"/>
          <w:b w:val="0"/>
          <w:bCs w:val="0"/>
          <w:i w:val="0"/>
          <w:snapToGrid/>
          <w:color w:val="444444"/>
          <w:sz w:val="24"/>
          <w:szCs w:val="24"/>
          <w:shd w:val="clear" w:color="auto" w:fill="FFFFFF"/>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16</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乘坐</w:t>
      </w:r>
      <w:r>
        <w:rPr>
          <w:rFonts w:hint="eastAsia" w:ascii="宋体" w:hAnsi="宋体" w:eastAsia="宋体" w:cs="宋体"/>
          <w:b w:val="0"/>
          <w:bCs w:val="0"/>
          <w:i w:val="0"/>
          <w:snapToGrid/>
          <w:color w:val="444444"/>
          <w:sz w:val="24"/>
          <w:szCs w:val="24"/>
          <w:shd w:val="clear" w:color="auto" w:fill="FFFFFF"/>
          <w:lang w:eastAsia="zh-CN"/>
        </w:rPr>
        <w:t>感觉、异音、振动情况检查确认。</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5.3第二次例行保养。</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5.3.1保养开门机系统</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5.3.1.1</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清洁开门机系统。</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5.3.1.2</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紧固开门机系统各机械连接部件。</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5.3.1.3</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检查并调整门扇的垂直度，门中缝的间隙是否符合要求。</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5.3.1.4</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添加门机各机械传动部的润滑油。</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5.3.1.5</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检查门机皮带的松紧及磨损，并视其情况处理。</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5.3.1.6</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坚固门电机，门电阻的各螺栓。</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5.3.1.7</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检查开关、减速器、门机限位开关是否完好。</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5.3.1.8</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VVVF门机系统还应清洁旋转编码器。</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5.3.1.9</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调整门刀的垂直度，同时保证门刀与厅门地坎间隙在5-10mm。</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5.3.2保养厅门系统</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5.3.2.1</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调整厅门系统，确保门扇与门扇的间隙1-6mm，门扇下端与地坎的间隙1-6mm，门锁在电气接触前齿合量不小于7mm。</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5.3.2.2</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确保门电气联锁装置安全可靠。</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5.3.2.3</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厅门自动关门装置有效。</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5.3.2.4</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添除厅</w:t>
      </w:r>
      <w:r>
        <w:rPr>
          <w:rFonts w:hint="eastAsia" w:ascii="宋体" w:hAnsi="宋体" w:cs="宋体"/>
          <w:b w:val="0"/>
          <w:bCs w:val="0"/>
          <w:color w:val="000000"/>
          <w:sz w:val="24"/>
          <w:lang w:eastAsia="zh-CN"/>
        </w:rPr>
        <w:t>门</w:t>
      </w:r>
      <w:r>
        <w:rPr>
          <w:rFonts w:hint="eastAsia" w:ascii="宋体" w:hAnsi="宋体" w:eastAsia="宋体" w:cs="宋体"/>
          <w:b w:val="0"/>
          <w:bCs w:val="0"/>
          <w:color w:val="000000"/>
          <w:sz w:val="24"/>
        </w:rPr>
        <w:t>滑道上的润滑脂，使开关门灵活可靠。</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5.3.3</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保养门保护系统</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5.3.3.1</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清洁光幕上的积尘，确保安全可靠，使用可靠。</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5.3.3.2</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保养轿内、外呼梯按钮、层显，确保完好可靠。</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5.4季度保养</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5.4.1</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添加曳引轮轴承、导向轮轴承、轿顶道绳轮轴承、对重道绳轮轴承的润滑油，确保务轴承润滑良好。</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5.4.2</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保养选层系统，使选层器的动作准确可靠。</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5.4.3</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保养并调整井道传感器，确保平层准确可靠。</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5.4.4</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清洁曳引绳油污，调整曳引绳的张力，使受力偏差在5%以内。</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5.4.5检查曳引绳组合是否完好，曳引绳有无断丝、断股现象。</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5.4.6</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检查曳引绳的伸长长度是否超出越程要求，不符合的调整曳引绳长短。</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5.4.7</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清洁导靴和靴衬，磨损严惩的靴衬予以更换。</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5.4.8</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滚动导靴滚轮开胶断裂严重的予以更换。</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5.4.9</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电梯运行左右晃动的，适当调整导靴与导轨的间隙。</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5.4.10</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检查对重铁压板有无松动。</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5.4.11</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清洁安全钳钳口油污，检查并调整安全钳楔块与导轨侧面的间隙，使其符号要求，调试后，并用慢车手动试验安全钳及安全钳开关的可靠性。</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5.4.12</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保养缓冲器，确保弹性缓冲器无锈蚀，油压缓冲器油位正常，缓冲器开关有效。</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5.4.13</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检查、调整并试验各安全开关，确保安全开关完好、有效。</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5.4.14</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检查限位和极限距离符合要求：限位：50-80mm，极限120-150mm。</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年检维修保养：是针对主管部门对电梯每年一次的安全检验而进行适当的保养、修理，达到《电梯安全技术检验报告书》中规定的项目和标准要求，整改项目不多于8项。</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5.5.1</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更换曳引机减速中的油（厂家对油的种类及换油期有规定的除外）。</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5.5.2</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清洁电磁抱闸铁芯，并添加适当适量的润滑剂。</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5.5.3</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调整电磁抱闸制动弹簧，使制动闸瓦与制动面的间隙不大于0.7mm（厂家有规定的除外），确保电梯平层准确，制动可靠（制动闸瓦磨损严重的予以更换）。</w:t>
      </w:r>
    </w:p>
    <w:p>
      <w:pPr>
        <w:keepNext w:val="0"/>
        <w:keepLines w:val="0"/>
        <w:pageBreakBefore w:val="0"/>
        <w:kinsoku/>
        <w:wordWrap/>
        <w:overflowPunct/>
        <w:topLinePunct w:val="0"/>
        <w:autoSpaceDE/>
        <w:bidi w:val="0"/>
        <w:adjustRightInd/>
        <w:snapToGrid/>
        <w:spacing w:beforeAutospacing="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rPr>
        <w:t>5.5.4</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清洁限速器，添加限速器中心轴承的润滑油</w:t>
      </w:r>
      <w:r>
        <w:rPr>
          <w:rFonts w:hint="eastAsia" w:ascii="宋体" w:hAnsi="宋体" w:eastAsia="宋体" w:cs="宋体"/>
          <w:b w:val="0"/>
          <w:bCs w:val="0"/>
          <w:sz w:val="24"/>
          <w:szCs w:val="24"/>
        </w:rPr>
        <w:t>（调整、试验两项由国家定点专检机构执行，每两年一次）。</w:t>
      </w:r>
    </w:p>
    <w:p>
      <w:pPr>
        <w:keepNext w:val="0"/>
        <w:keepLines w:val="0"/>
        <w:pageBreakBefore w:val="0"/>
        <w:kinsoku/>
        <w:wordWrap/>
        <w:overflowPunct/>
        <w:topLinePunct w:val="0"/>
        <w:autoSpaceDE/>
        <w:bidi w:val="0"/>
        <w:adjustRightInd/>
        <w:snapToGrid/>
        <w:spacing w:beforeAutospacing="0" w:line="360" w:lineRule="auto"/>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5.5.5</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清洗、调整、试验、润滑安全钳机构，确保安全钳楔块与导轨侧面的间隙，左右均匀，慢车试验安全钳，能可靠工作符合要求。</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5.5.6</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清洁、调整、试验各厅门、轿门门锁、确保厅、轿门锁各项检测指标符合要求。</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5.5.7</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清洁油压缓冲器的油污，检查缓冲器油位，确保油位正常，试验缓冲开关，确保其有效性。</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5.5.8</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添刷弹性缓冲器上的防锈器。</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5.5.9</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保养曳引绳组合，保证各绳头组合牢固、安全、有效。</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5.5.10</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检查并调整轿厢或对重的导靴，使电梯运行平稳（磨损严重的予以更换），滚动导靴开胶断裂的也应予以更换。</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5.5.11</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检查对重铁锁等装置是否牢固。</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5.5.12</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检查并坚固电缆支架，电缆与井道或轿厢边沿有无碰撞。</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5.5.13</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检查补偿装置连接件是否完好有效，补偿链过长的予以调整。</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5.5.14</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检查曳引绳的伸长量是否超过轿厢上下极限的越程距离。</w:t>
      </w:r>
    </w:p>
    <w:p>
      <w:pPr>
        <w:keepNext w:val="0"/>
        <w:keepLines w:val="0"/>
        <w:pageBreakBefore w:val="0"/>
        <w:kinsoku/>
        <w:wordWrap/>
        <w:overflowPunct/>
        <w:topLinePunct w:val="0"/>
        <w:autoSpaceDE/>
        <w:bidi w:val="0"/>
        <w:adjustRightInd/>
        <w:snapToGrid/>
        <w:spacing w:beforeAutospacing="0" w:line="380" w:lineRule="exact"/>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5.5.15</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对电梯测试一次接地电阻（阻值不小于4Ω）。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bidi w:val="0"/>
        <w:adjustRightInd/>
        <w:snapToGrid/>
        <w:spacing w:beforeAutospacing="0" w:after="0" w:afterAutospacing="0" w:line="380" w:lineRule="exact"/>
        <w:ind w:left="0" w:right="0" w:firstLine="480"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5.5.16</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测试各部位绝缘电阻（动力阻值不小于0.8MΩ，</w:t>
      </w:r>
      <w:r>
        <w:rPr>
          <w:rFonts w:hint="eastAsia" w:ascii="宋体" w:hAnsi="宋体" w:cs="宋体"/>
          <w:b w:val="0"/>
          <w:bCs w:val="0"/>
          <w:color w:val="000000"/>
          <w:sz w:val="24"/>
          <w:lang w:eastAsia="zh-CN"/>
        </w:rPr>
        <w:t>其他</w:t>
      </w:r>
      <w:r>
        <w:rPr>
          <w:rFonts w:hint="eastAsia" w:ascii="宋体" w:hAnsi="宋体" w:eastAsia="宋体" w:cs="宋体"/>
          <w:b w:val="0"/>
          <w:bCs w:val="0"/>
          <w:color w:val="000000"/>
          <w:sz w:val="24"/>
        </w:rPr>
        <w:t>回路不小于0.25 MΩ）有微机控制的，应先拆出微机控制系统后才能测。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bidi w:val="0"/>
        <w:adjustRightInd/>
        <w:snapToGrid/>
        <w:spacing w:beforeAutospacing="0" w:after="0" w:afterAutospacing="0" w:line="380" w:lineRule="exact"/>
        <w:ind w:left="0" w:right="0" w:firstLine="480" w:firstLineChars="200"/>
        <w:textAlignment w:val="auto"/>
        <w:rPr>
          <w:rFonts w:hint="eastAsia" w:ascii="宋体" w:hAnsi="宋体" w:eastAsia="宋体" w:cs="宋体"/>
          <w:b w:val="0"/>
          <w:bCs w:val="0"/>
          <w:i w:val="0"/>
          <w:iCs w:val="0"/>
          <w:caps w:val="0"/>
          <w:color w:val="444444"/>
          <w:spacing w:val="0"/>
          <w:sz w:val="24"/>
          <w:szCs w:val="24"/>
          <w:shd w:val="clear" w:color="auto" w:fill="auto"/>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17、</w:t>
      </w:r>
      <w:r>
        <w:rPr>
          <w:rFonts w:hint="eastAsia" w:ascii="宋体" w:hAnsi="宋体" w:eastAsia="宋体" w:cs="宋体"/>
          <w:b w:val="0"/>
          <w:bCs w:val="0"/>
          <w:i w:val="0"/>
          <w:iCs w:val="0"/>
          <w:caps w:val="0"/>
          <w:color w:val="444444"/>
          <w:spacing w:val="0"/>
          <w:sz w:val="24"/>
          <w:szCs w:val="24"/>
          <w:shd w:val="clear" w:color="auto" w:fill="auto"/>
        </w:rPr>
        <w:t>上机室的环境清洁。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bidi w:val="0"/>
        <w:adjustRightInd/>
        <w:snapToGrid/>
        <w:spacing w:beforeAutospacing="0" w:after="0" w:afterAutospacing="0" w:line="380" w:lineRule="exact"/>
        <w:ind w:left="0" w:right="0" w:firstLine="480" w:firstLineChars="200"/>
        <w:textAlignment w:val="auto"/>
        <w:rPr>
          <w:rFonts w:hint="eastAsia" w:ascii="宋体" w:hAnsi="宋体" w:eastAsia="宋体" w:cs="宋体"/>
          <w:b w:val="0"/>
          <w:bCs w:val="0"/>
          <w:i w:val="0"/>
          <w:iCs w:val="0"/>
          <w:caps w:val="0"/>
          <w:color w:val="444444"/>
          <w:spacing w:val="0"/>
          <w:sz w:val="24"/>
          <w:szCs w:val="24"/>
          <w:shd w:val="clear" w:color="auto" w:fill="auto"/>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18、</w:t>
      </w:r>
      <w:r>
        <w:rPr>
          <w:rFonts w:hint="eastAsia" w:ascii="宋体" w:hAnsi="宋体" w:eastAsia="宋体" w:cs="宋体"/>
          <w:b w:val="0"/>
          <w:bCs w:val="0"/>
          <w:i w:val="0"/>
          <w:iCs w:val="0"/>
          <w:caps w:val="0"/>
          <w:color w:val="444444"/>
          <w:spacing w:val="0"/>
          <w:sz w:val="24"/>
          <w:szCs w:val="24"/>
          <w:shd w:val="clear" w:color="auto" w:fill="auto"/>
        </w:rPr>
        <w:t>控制箱电器开关，接触器等部件动作情况、确认。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bidi w:val="0"/>
        <w:adjustRightInd/>
        <w:snapToGrid/>
        <w:spacing w:beforeAutospacing="0" w:after="0" w:afterAutospacing="0" w:line="380" w:lineRule="exact"/>
        <w:ind w:left="0" w:right="0" w:firstLine="480" w:firstLineChars="200"/>
        <w:textAlignment w:val="auto"/>
        <w:rPr>
          <w:rFonts w:hint="eastAsia" w:ascii="宋体" w:hAnsi="宋体" w:eastAsia="宋体" w:cs="宋体"/>
          <w:b w:val="0"/>
          <w:bCs w:val="0"/>
          <w:i w:val="0"/>
          <w:iCs w:val="0"/>
          <w:caps w:val="0"/>
          <w:color w:val="444444"/>
          <w:spacing w:val="0"/>
          <w:sz w:val="24"/>
          <w:szCs w:val="24"/>
          <w:shd w:val="clear" w:color="auto" w:fill="auto"/>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19、</w:t>
      </w:r>
      <w:r>
        <w:rPr>
          <w:rFonts w:hint="eastAsia" w:ascii="宋体" w:hAnsi="宋体" w:eastAsia="宋体" w:cs="宋体"/>
          <w:b w:val="0"/>
          <w:bCs w:val="0"/>
          <w:i w:val="0"/>
          <w:iCs w:val="0"/>
          <w:caps w:val="0"/>
          <w:color w:val="444444"/>
          <w:spacing w:val="0"/>
          <w:sz w:val="24"/>
          <w:szCs w:val="24"/>
          <w:shd w:val="clear" w:color="auto" w:fill="auto"/>
        </w:rPr>
        <w:t>电机、减速箱检查、加油。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bidi w:val="0"/>
        <w:adjustRightInd/>
        <w:snapToGrid/>
        <w:spacing w:beforeAutospacing="0" w:after="0" w:afterAutospacing="0" w:line="380" w:lineRule="exact"/>
        <w:ind w:left="0" w:right="0" w:firstLine="480" w:firstLineChars="200"/>
        <w:textAlignment w:val="auto"/>
        <w:rPr>
          <w:rFonts w:hint="eastAsia" w:ascii="宋体" w:hAnsi="宋体" w:eastAsia="宋体" w:cs="宋体"/>
          <w:b w:val="0"/>
          <w:bCs w:val="0"/>
          <w:i w:val="0"/>
          <w:iCs w:val="0"/>
          <w:caps w:val="0"/>
          <w:color w:val="444444"/>
          <w:spacing w:val="0"/>
          <w:sz w:val="24"/>
          <w:szCs w:val="24"/>
          <w:shd w:val="clear" w:color="auto" w:fill="auto"/>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20、</w:t>
      </w:r>
      <w:r>
        <w:rPr>
          <w:rFonts w:hint="eastAsia" w:ascii="宋体" w:hAnsi="宋体" w:eastAsia="宋体" w:cs="宋体"/>
          <w:b w:val="0"/>
          <w:bCs w:val="0"/>
          <w:i w:val="0"/>
          <w:iCs w:val="0"/>
          <w:caps w:val="0"/>
          <w:color w:val="444444"/>
          <w:spacing w:val="0"/>
          <w:sz w:val="24"/>
          <w:szCs w:val="24"/>
          <w:shd w:val="clear" w:color="auto" w:fill="auto"/>
        </w:rPr>
        <w:t>制动器抱闸间隙的动作情况检查、调整。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bidi w:val="0"/>
        <w:adjustRightInd/>
        <w:snapToGrid/>
        <w:spacing w:beforeAutospacing="0" w:after="0" w:afterAutospacing="0" w:line="380" w:lineRule="exact"/>
        <w:ind w:left="0" w:right="0" w:firstLine="480" w:firstLineChars="200"/>
        <w:textAlignment w:val="auto"/>
        <w:rPr>
          <w:rFonts w:hint="eastAsia" w:ascii="宋体" w:hAnsi="宋体" w:eastAsia="宋体" w:cs="宋体"/>
          <w:b w:val="0"/>
          <w:bCs w:val="0"/>
          <w:i w:val="0"/>
          <w:iCs w:val="0"/>
          <w:caps w:val="0"/>
          <w:color w:val="444444"/>
          <w:spacing w:val="0"/>
          <w:sz w:val="24"/>
          <w:szCs w:val="24"/>
          <w:shd w:val="clear" w:color="auto" w:fill="auto"/>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21、</w:t>
      </w:r>
      <w:r>
        <w:rPr>
          <w:rFonts w:hint="eastAsia" w:ascii="宋体" w:hAnsi="宋体" w:eastAsia="宋体" w:cs="宋体"/>
          <w:b w:val="0"/>
          <w:bCs w:val="0"/>
          <w:i w:val="0"/>
          <w:iCs w:val="0"/>
          <w:caps w:val="0"/>
          <w:color w:val="444444"/>
          <w:spacing w:val="0"/>
          <w:sz w:val="24"/>
          <w:szCs w:val="24"/>
          <w:shd w:val="clear" w:color="auto" w:fill="auto"/>
        </w:rPr>
        <w:t>主驱动链松紧度检查、调整，断链保护装置检查。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bidi w:val="0"/>
        <w:adjustRightInd/>
        <w:snapToGrid/>
        <w:spacing w:beforeAutospacing="0" w:after="0" w:afterAutospacing="0" w:line="380" w:lineRule="exact"/>
        <w:ind w:left="0" w:right="0" w:firstLine="480" w:firstLineChars="200"/>
        <w:textAlignment w:val="auto"/>
        <w:rPr>
          <w:rFonts w:hint="eastAsia" w:ascii="宋体" w:hAnsi="宋体" w:eastAsia="宋体" w:cs="宋体"/>
          <w:b w:val="0"/>
          <w:bCs w:val="0"/>
          <w:i w:val="0"/>
          <w:iCs w:val="0"/>
          <w:caps w:val="0"/>
          <w:color w:val="444444"/>
          <w:spacing w:val="0"/>
          <w:sz w:val="24"/>
          <w:szCs w:val="24"/>
          <w:shd w:val="clear" w:color="auto" w:fill="auto"/>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22、</w:t>
      </w:r>
      <w:r>
        <w:rPr>
          <w:rFonts w:hint="eastAsia" w:ascii="宋体" w:hAnsi="宋体" w:eastAsia="宋体" w:cs="宋体"/>
          <w:b w:val="0"/>
          <w:bCs w:val="0"/>
          <w:i w:val="0"/>
          <w:iCs w:val="0"/>
          <w:caps w:val="0"/>
          <w:color w:val="444444"/>
          <w:spacing w:val="0"/>
          <w:sz w:val="24"/>
          <w:szCs w:val="24"/>
          <w:shd w:val="clear" w:color="auto" w:fill="auto"/>
        </w:rPr>
        <w:t>油泵、油嘴工作状况检查、调整、加油。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bidi w:val="0"/>
        <w:adjustRightInd/>
        <w:snapToGrid/>
        <w:spacing w:beforeAutospacing="0" w:after="0" w:afterAutospacing="0" w:line="380" w:lineRule="exact"/>
        <w:ind w:left="0" w:right="0" w:firstLine="480" w:firstLineChars="200"/>
        <w:textAlignment w:val="auto"/>
        <w:rPr>
          <w:rFonts w:hint="eastAsia" w:ascii="宋体" w:hAnsi="宋体" w:eastAsia="宋体" w:cs="宋体"/>
          <w:b w:val="0"/>
          <w:bCs w:val="0"/>
          <w:i w:val="0"/>
          <w:iCs w:val="0"/>
          <w:caps w:val="0"/>
          <w:color w:val="444444"/>
          <w:spacing w:val="0"/>
          <w:sz w:val="24"/>
          <w:szCs w:val="24"/>
          <w:shd w:val="clear" w:color="auto" w:fill="auto"/>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23、</w:t>
      </w:r>
      <w:r>
        <w:rPr>
          <w:rFonts w:hint="eastAsia" w:ascii="宋体" w:hAnsi="宋体" w:eastAsia="宋体" w:cs="宋体"/>
          <w:b w:val="0"/>
          <w:bCs w:val="0"/>
          <w:i w:val="0"/>
          <w:iCs w:val="0"/>
          <w:caps w:val="0"/>
          <w:color w:val="444444"/>
          <w:spacing w:val="0"/>
          <w:sz w:val="24"/>
          <w:szCs w:val="24"/>
          <w:shd w:val="clear" w:color="auto" w:fill="auto"/>
        </w:rPr>
        <w:t>步级链工作状况及步级链</w:t>
      </w:r>
      <w:r>
        <w:rPr>
          <w:rFonts w:hint="eastAsia" w:ascii="宋体" w:hAnsi="宋体" w:cs="宋体"/>
          <w:b w:val="0"/>
          <w:bCs w:val="0"/>
          <w:i w:val="0"/>
          <w:iCs w:val="0"/>
          <w:caps w:val="0"/>
          <w:color w:val="444444"/>
          <w:spacing w:val="0"/>
          <w:sz w:val="24"/>
          <w:szCs w:val="24"/>
          <w:shd w:val="clear" w:color="auto" w:fill="auto"/>
          <w:lang w:eastAsia="zh-CN"/>
        </w:rPr>
        <w:t>防震</w:t>
      </w:r>
      <w:r>
        <w:rPr>
          <w:rFonts w:hint="eastAsia" w:ascii="宋体" w:hAnsi="宋体" w:eastAsia="宋体" w:cs="宋体"/>
          <w:b w:val="0"/>
          <w:bCs w:val="0"/>
          <w:i w:val="0"/>
          <w:iCs w:val="0"/>
          <w:caps w:val="0"/>
          <w:color w:val="444444"/>
          <w:spacing w:val="0"/>
          <w:sz w:val="24"/>
          <w:szCs w:val="24"/>
          <w:shd w:val="clear" w:color="auto" w:fill="auto"/>
        </w:rPr>
        <w:t>胶条检查。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bidi w:val="0"/>
        <w:adjustRightInd/>
        <w:snapToGrid/>
        <w:spacing w:beforeAutospacing="0" w:after="0" w:afterAutospacing="0" w:line="380" w:lineRule="exact"/>
        <w:ind w:left="0" w:right="0" w:firstLine="480" w:firstLineChars="200"/>
        <w:textAlignment w:val="auto"/>
        <w:rPr>
          <w:rFonts w:hint="eastAsia" w:ascii="宋体" w:hAnsi="宋体" w:eastAsia="宋体" w:cs="宋体"/>
          <w:b w:val="0"/>
          <w:bCs w:val="0"/>
          <w:i w:val="0"/>
          <w:iCs w:val="0"/>
          <w:caps w:val="0"/>
          <w:color w:val="444444"/>
          <w:spacing w:val="0"/>
          <w:sz w:val="24"/>
          <w:szCs w:val="24"/>
          <w:shd w:val="clear" w:color="auto" w:fill="auto"/>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24、</w:t>
      </w:r>
      <w:r>
        <w:rPr>
          <w:rFonts w:hint="eastAsia" w:ascii="宋体" w:hAnsi="宋体" w:eastAsia="宋体" w:cs="宋体"/>
          <w:b w:val="0"/>
          <w:bCs w:val="0"/>
          <w:i w:val="0"/>
          <w:iCs w:val="0"/>
          <w:caps w:val="0"/>
          <w:color w:val="444444"/>
          <w:spacing w:val="0"/>
          <w:sz w:val="24"/>
          <w:szCs w:val="24"/>
          <w:shd w:val="clear" w:color="auto" w:fill="auto"/>
        </w:rPr>
        <w:t>终端齿防震缓冲胶垫及终端大齿轴承的检查。</w:t>
      </w:r>
    </w:p>
    <w:p>
      <w:pPr>
        <w:keepNext w:val="0"/>
        <w:keepLines w:val="0"/>
        <w:pageBreakBefore w:val="0"/>
        <w:kinsoku/>
        <w:wordWrap/>
        <w:overflowPunct/>
        <w:topLinePunct w:val="0"/>
        <w:autoSpaceDE/>
        <w:bidi w:val="0"/>
        <w:adjustRightInd/>
        <w:snapToGrid/>
        <w:spacing w:beforeAutospacing="0" w:line="360" w:lineRule="auto"/>
        <w:ind w:firstLine="480" w:firstLineChars="200"/>
        <w:textAlignment w:val="auto"/>
        <w:rPr>
          <w:rFonts w:ascii="宋体" w:hAnsi="宋体"/>
          <w:b w:val="0"/>
          <w:bCs w:val="0"/>
          <w:color w:val="000000"/>
          <w:sz w:val="24"/>
        </w:rPr>
      </w:pPr>
      <w:r>
        <w:rPr>
          <w:rFonts w:hint="eastAsia" w:ascii="宋体" w:hAnsi="宋体"/>
          <w:b w:val="0"/>
          <w:bCs w:val="0"/>
          <w:sz w:val="24"/>
          <w:szCs w:val="24"/>
        </w:rPr>
        <w:t>5.</w:t>
      </w:r>
      <w:r>
        <w:rPr>
          <w:rFonts w:hint="eastAsia" w:ascii="宋体" w:hAnsi="宋体"/>
          <w:b w:val="0"/>
          <w:bCs w:val="0"/>
          <w:sz w:val="24"/>
          <w:szCs w:val="24"/>
          <w:lang w:val="en-US" w:eastAsia="zh-CN"/>
        </w:rPr>
        <w:t>6</w:t>
      </w:r>
      <w:r>
        <w:rPr>
          <w:rFonts w:hint="eastAsia" w:ascii="宋体" w:hAnsi="宋体"/>
          <w:b w:val="0"/>
          <w:bCs w:val="0"/>
          <w:sz w:val="24"/>
          <w:szCs w:val="24"/>
        </w:rPr>
        <w:t>.</w:t>
      </w:r>
      <w:r>
        <w:rPr>
          <w:rFonts w:hint="eastAsia" w:ascii="宋体" w:hAnsi="宋体"/>
          <w:b w:val="0"/>
          <w:bCs w:val="0"/>
          <w:color w:val="000000"/>
          <w:sz w:val="24"/>
        </w:rPr>
        <w:t>、电梯的安全部件包括</w:t>
      </w:r>
      <w:r>
        <w:rPr>
          <w:rFonts w:ascii="宋体" w:hAnsi="宋体"/>
          <w:b w:val="0"/>
          <w:bCs w:val="0"/>
          <w:color w:val="000000"/>
          <w:sz w:val="24"/>
        </w:rPr>
        <w:t>但不限于</w:t>
      </w:r>
      <w:r>
        <w:rPr>
          <w:rFonts w:hint="eastAsia" w:ascii="宋体" w:hAnsi="宋体"/>
          <w:b w:val="0"/>
          <w:bCs w:val="0"/>
          <w:color w:val="000000"/>
          <w:sz w:val="24"/>
        </w:rPr>
        <w:t>：</w:t>
      </w:r>
    </w:p>
    <w:p>
      <w:pPr>
        <w:keepNext w:val="0"/>
        <w:keepLines w:val="0"/>
        <w:pageBreakBefore w:val="0"/>
        <w:kinsoku/>
        <w:wordWrap/>
        <w:overflowPunct/>
        <w:topLinePunct w:val="0"/>
        <w:autoSpaceDE/>
        <w:bidi w:val="0"/>
        <w:adjustRightInd/>
        <w:snapToGrid/>
        <w:spacing w:beforeAutospacing="0" w:line="360" w:lineRule="auto"/>
        <w:ind w:firstLine="480" w:firstLineChars="200"/>
        <w:textAlignment w:val="auto"/>
        <w:rPr>
          <w:rFonts w:ascii="宋体" w:hAnsi="宋体"/>
          <w:b w:val="0"/>
          <w:bCs w:val="0"/>
          <w:color w:val="000000"/>
          <w:sz w:val="24"/>
        </w:rPr>
      </w:pPr>
      <w:r>
        <w:rPr>
          <w:rFonts w:hint="eastAsia" w:ascii="宋体" w:hAnsi="宋体"/>
          <w:b w:val="0"/>
          <w:bCs w:val="0"/>
          <w:color w:val="000000"/>
          <w:sz w:val="24"/>
          <w:lang w:val="en-US" w:eastAsia="zh-CN"/>
        </w:rPr>
        <w:t>5.6.1、</w:t>
      </w:r>
      <w:r>
        <w:rPr>
          <w:rFonts w:hint="eastAsia" w:ascii="宋体" w:hAnsi="宋体"/>
          <w:b w:val="0"/>
          <w:bCs w:val="0"/>
          <w:color w:val="000000"/>
          <w:sz w:val="24"/>
        </w:rPr>
        <w:t>制动器各销轴部位、制动器间隙、限速器各销轴部位、轿顶检修和急停开关、轿厢检修和急停开关、轿门安全装置（安全触板，光幕、光电等）、轿门门锁电气触点、层门门锁电气触点、底坑急停开关、制动衬、验证轿门关闭的电气安全装置、限速器轮槽、限速器涨紧轮装置和电气安全装置、制动器上检测开关、上下极限开关、制动器铁芯（柱塞）、制动器制动弹簧压缩量、限速器安全钳联动、上行超速保护装置、轿厢称重装置、安全钳钳座等安全部件的检查、调整、清洁和润滑。</w:t>
      </w:r>
    </w:p>
    <w:p>
      <w:pPr>
        <w:keepNext w:val="0"/>
        <w:keepLines w:val="0"/>
        <w:pageBreakBefore w:val="0"/>
        <w:kinsoku/>
        <w:wordWrap/>
        <w:overflowPunct/>
        <w:topLinePunct w:val="0"/>
        <w:autoSpaceDE/>
        <w:bidi w:val="0"/>
        <w:adjustRightInd/>
        <w:snapToGrid/>
        <w:spacing w:beforeAutospacing="0" w:line="360" w:lineRule="auto"/>
        <w:ind w:firstLine="480" w:firstLineChars="200"/>
        <w:textAlignment w:val="auto"/>
        <w:rPr>
          <w:rFonts w:ascii="宋体" w:hAnsi="宋体"/>
          <w:b w:val="0"/>
          <w:bCs w:val="0"/>
          <w:color w:val="000000"/>
          <w:sz w:val="24"/>
        </w:rPr>
      </w:pPr>
      <w:r>
        <w:rPr>
          <w:rFonts w:hint="eastAsia" w:ascii="宋体" w:hAnsi="宋体"/>
          <w:b w:val="0"/>
          <w:bCs w:val="0"/>
          <w:color w:val="000000"/>
          <w:sz w:val="24"/>
          <w:lang w:val="en-US" w:eastAsia="zh-CN"/>
        </w:rPr>
        <w:t>5.6.2、</w:t>
      </w:r>
      <w:r>
        <w:rPr>
          <w:rFonts w:hint="eastAsia" w:ascii="宋体" w:hAnsi="宋体"/>
          <w:b w:val="0"/>
          <w:bCs w:val="0"/>
          <w:color w:val="000000"/>
          <w:sz w:val="24"/>
        </w:rPr>
        <w:t>井道：对重块及压板、井道照明、层站召唤、层楼显示、层门地坎、层门自动关门装置、层门门锁自动复位、层门锁紧元件啮合长度、层门和轿门系统中传动钢丝绳或链条或胶带、层门门导靴、消防开关、补偿链（绳）与轿厢和对重的连接处、轿厢和对重的导轨支架、轿厢和对重的导轨、随行电缆、层门装置等井道部件的检查、调整、清洁和润滑。</w:t>
      </w:r>
    </w:p>
    <w:p>
      <w:pPr>
        <w:keepNext w:val="0"/>
        <w:keepLines w:val="0"/>
        <w:pageBreakBefore w:val="0"/>
        <w:kinsoku/>
        <w:wordWrap/>
        <w:overflowPunct/>
        <w:topLinePunct w:val="0"/>
        <w:autoSpaceDE/>
        <w:bidi w:val="0"/>
        <w:adjustRightInd/>
        <w:snapToGrid/>
        <w:spacing w:beforeAutospacing="0" w:line="360" w:lineRule="auto"/>
        <w:ind w:firstLine="480" w:firstLineChars="200"/>
        <w:textAlignment w:val="auto"/>
        <w:rPr>
          <w:rFonts w:ascii="宋体" w:hAnsi="宋体"/>
          <w:b w:val="0"/>
          <w:bCs w:val="0"/>
          <w:color w:val="000000"/>
          <w:sz w:val="24"/>
        </w:rPr>
      </w:pPr>
      <w:r>
        <w:rPr>
          <w:rFonts w:hint="eastAsia" w:ascii="宋体" w:hAnsi="宋体"/>
          <w:b w:val="0"/>
          <w:bCs w:val="0"/>
          <w:color w:val="000000"/>
          <w:sz w:val="24"/>
          <w:lang w:val="en-US" w:eastAsia="zh-CN"/>
        </w:rPr>
        <w:t>5.6.3、</w:t>
      </w:r>
      <w:r>
        <w:rPr>
          <w:rFonts w:hint="eastAsia" w:ascii="宋体" w:hAnsi="宋体"/>
          <w:b w:val="0"/>
          <w:bCs w:val="0"/>
          <w:color w:val="000000"/>
          <w:sz w:val="24"/>
        </w:rPr>
        <w:t>底坑：底坑环境、缓冲器、对重缓冲距等底坑部件的检查、调整、清洁和润滑。</w:t>
      </w:r>
    </w:p>
    <w:p>
      <w:pPr>
        <w:keepNext w:val="0"/>
        <w:keepLines w:val="0"/>
        <w:pageBreakBefore w:val="0"/>
        <w:kinsoku/>
        <w:wordWrap/>
        <w:overflowPunct/>
        <w:topLinePunct w:val="0"/>
        <w:autoSpaceDE/>
        <w:bidi w:val="0"/>
        <w:adjustRightInd/>
        <w:snapToGrid/>
        <w:spacing w:beforeAutospacing="0" w:line="360" w:lineRule="auto"/>
        <w:ind w:firstLine="480" w:firstLineChars="200"/>
        <w:textAlignment w:val="auto"/>
        <w:rPr>
          <w:rFonts w:ascii="宋体" w:hAnsi="宋体"/>
          <w:b w:val="0"/>
          <w:bCs w:val="0"/>
          <w:color w:val="000000"/>
          <w:sz w:val="24"/>
        </w:rPr>
      </w:pPr>
      <w:r>
        <w:rPr>
          <w:rFonts w:hint="eastAsia" w:ascii="宋体" w:hAnsi="宋体"/>
          <w:b w:val="0"/>
          <w:bCs w:val="0"/>
          <w:color w:val="000000"/>
          <w:sz w:val="24"/>
          <w:lang w:val="en-US" w:eastAsia="zh-CN"/>
        </w:rPr>
        <w:t>5.6.4、</w:t>
      </w:r>
      <w:r>
        <w:rPr>
          <w:rFonts w:hint="eastAsia" w:ascii="宋体" w:hAnsi="宋体"/>
          <w:b w:val="0"/>
          <w:bCs w:val="0"/>
          <w:color w:val="000000"/>
          <w:sz w:val="24"/>
        </w:rPr>
        <w:t>曳引钢丝绳或曳引钢带、补偿钢丝绳、补偿链、限速器钢丝绳、曳引绳头组合的检查、调整、清洁和润滑。</w:t>
      </w:r>
    </w:p>
    <w:p>
      <w:pPr>
        <w:keepNext w:val="0"/>
        <w:keepLines w:val="0"/>
        <w:pageBreakBefore w:val="0"/>
        <w:kinsoku/>
        <w:wordWrap/>
        <w:overflowPunct/>
        <w:topLinePunct w:val="0"/>
        <w:autoSpaceDE/>
        <w:bidi w:val="0"/>
        <w:adjustRightInd/>
        <w:snapToGrid/>
        <w:spacing w:beforeAutospacing="0" w:line="360" w:lineRule="auto"/>
        <w:ind w:firstLine="480" w:firstLineChars="200"/>
        <w:textAlignment w:val="auto"/>
        <w:rPr>
          <w:rFonts w:ascii="宋体" w:hAnsi="宋体"/>
          <w:b w:val="0"/>
          <w:bCs w:val="0"/>
          <w:color w:val="000000"/>
          <w:sz w:val="24"/>
        </w:rPr>
      </w:pPr>
      <w:r>
        <w:rPr>
          <w:rFonts w:hint="eastAsia" w:ascii="宋体" w:hAnsi="宋体"/>
          <w:b w:val="0"/>
          <w:bCs w:val="0"/>
          <w:color w:val="000000"/>
          <w:sz w:val="24"/>
          <w:lang w:val="en-US" w:eastAsia="zh-CN"/>
        </w:rPr>
        <w:t>5.6.5、</w:t>
      </w:r>
      <w:r>
        <w:rPr>
          <w:rFonts w:hint="eastAsia" w:ascii="宋体" w:hAnsi="宋体"/>
          <w:b w:val="0"/>
          <w:bCs w:val="0"/>
          <w:color w:val="000000"/>
          <w:sz w:val="24"/>
        </w:rPr>
        <w:t>轿厢围壁、包括固定或可移动的面板、门面板、轿门扇、吊顶、轿厢照明、厅门扇、门框及地坎的检查。</w:t>
      </w:r>
    </w:p>
    <w:p>
      <w:pPr>
        <w:keepNext w:val="0"/>
        <w:keepLines w:val="0"/>
        <w:pageBreakBefore w:val="0"/>
        <w:kinsoku/>
        <w:wordWrap/>
        <w:overflowPunct/>
        <w:topLinePunct w:val="0"/>
        <w:autoSpaceDE/>
        <w:bidi w:val="0"/>
        <w:adjustRightInd/>
        <w:snapToGrid/>
        <w:spacing w:beforeAutospacing="0" w:line="360" w:lineRule="auto"/>
        <w:ind w:firstLine="480" w:firstLineChars="200"/>
        <w:textAlignment w:val="auto"/>
        <w:rPr>
          <w:rFonts w:ascii="宋体" w:hAnsi="宋体"/>
          <w:b w:val="0"/>
          <w:bCs w:val="0"/>
          <w:color w:val="000000"/>
          <w:sz w:val="24"/>
        </w:rPr>
      </w:pPr>
      <w:r>
        <w:rPr>
          <w:rFonts w:hint="eastAsia" w:ascii="宋体" w:hAnsi="宋体"/>
          <w:b w:val="0"/>
          <w:bCs w:val="0"/>
          <w:color w:val="000000"/>
          <w:sz w:val="24"/>
          <w:lang w:val="en-US" w:eastAsia="zh-CN"/>
        </w:rPr>
        <w:t>5.6.6、</w:t>
      </w:r>
      <w:r>
        <w:rPr>
          <w:rFonts w:hint="eastAsia" w:ascii="宋体" w:hAnsi="宋体"/>
          <w:b w:val="0"/>
          <w:bCs w:val="0"/>
          <w:color w:val="000000"/>
          <w:sz w:val="24"/>
        </w:rPr>
        <w:t>机房温度、齿轮箱、齿轮箱轴承、油封、查看故障记录、限速器护罩和楔块、轿门、开门机、厅门导轨、隔光板或磁条、</w:t>
      </w:r>
      <w:r>
        <w:rPr>
          <w:rFonts w:ascii="宋体" w:hAnsi="宋体"/>
          <w:b w:val="0"/>
          <w:bCs w:val="0"/>
          <w:color w:val="000000"/>
          <w:sz w:val="24"/>
        </w:rPr>
        <w:t>E&amp;I</w:t>
      </w:r>
      <w:r>
        <w:rPr>
          <w:rFonts w:hint="eastAsia" w:ascii="宋体" w:hAnsi="宋体"/>
          <w:b w:val="0"/>
          <w:bCs w:val="0"/>
          <w:color w:val="000000"/>
          <w:sz w:val="24"/>
        </w:rPr>
        <w:t>操纵盘、地坎护板、控制柜内保险、电子板和风扇、变频器、交</w:t>
      </w:r>
      <w:r>
        <w:rPr>
          <w:rFonts w:ascii="宋体" w:hAnsi="宋体"/>
          <w:b w:val="0"/>
          <w:bCs w:val="0"/>
          <w:color w:val="000000"/>
          <w:sz w:val="24"/>
        </w:rPr>
        <w:t>/</w:t>
      </w:r>
      <w:r>
        <w:rPr>
          <w:rFonts w:hint="eastAsia" w:ascii="宋体" w:hAnsi="宋体"/>
          <w:b w:val="0"/>
          <w:bCs w:val="0"/>
          <w:color w:val="000000"/>
          <w:sz w:val="24"/>
        </w:rPr>
        <w:t>直流转换驱动器、可控硅、曳引轮防护、井道开关和换速开关、钢带</w:t>
      </w:r>
      <w:r>
        <w:rPr>
          <w:rFonts w:ascii="宋体" w:hAnsi="宋体"/>
          <w:b w:val="0"/>
          <w:bCs w:val="0"/>
          <w:color w:val="000000"/>
          <w:sz w:val="24"/>
        </w:rPr>
        <w:t>PPT</w:t>
      </w:r>
      <w:r>
        <w:rPr>
          <w:rFonts w:hint="eastAsia" w:ascii="宋体" w:hAnsi="宋体"/>
          <w:b w:val="0"/>
          <w:bCs w:val="0"/>
          <w:color w:val="000000"/>
          <w:sz w:val="24"/>
        </w:rPr>
        <w:t>、补偿绳绳轮、补偿链防晃器、轿顶接线盒、安全钳开关及轴销、控制柜防尘网、电刷和换向器、曳引机固定螺栓和减震胶垫等部件的检查、调整、清洁和润滑。</w:t>
      </w:r>
    </w:p>
    <w:p>
      <w:pPr>
        <w:keepNext w:val="0"/>
        <w:keepLines w:val="0"/>
        <w:pageBreakBefore w:val="0"/>
        <w:kinsoku/>
        <w:wordWrap/>
        <w:overflowPunct/>
        <w:topLinePunct w:val="0"/>
        <w:autoSpaceDE/>
        <w:bidi w:val="0"/>
        <w:adjustRightInd/>
        <w:snapToGrid/>
        <w:spacing w:beforeAutospacing="0" w:line="360" w:lineRule="auto"/>
        <w:ind w:firstLine="480" w:firstLineChars="200"/>
        <w:textAlignment w:val="auto"/>
        <w:rPr>
          <w:rFonts w:ascii="宋体" w:hAnsi="宋体"/>
          <w:b w:val="0"/>
          <w:bCs w:val="0"/>
          <w:color w:val="000000"/>
          <w:sz w:val="24"/>
        </w:rPr>
      </w:pPr>
      <w:r>
        <w:rPr>
          <w:rFonts w:hint="eastAsia" w:ascii="宋体" w:hAnsi="宋体"/>
          <w:b w:val="0"/>
          <w:bCs w:val="0"/>
          <w:color w:val="000000"/>
          <w:sz w:val="24"/>
          <w:lang w:val="en-US" w:eastAsia="zh-CN"/>
        </w:rPr>
        <w:t>5.6.7、</w:t>
      </w:r>
      <w:r>
        <w:rPr>
          <w:rFonts w:hint="eastAsia" w:ascii="宋体" w:hAnsi="宋体"/>
          <w:b w:val="0"/>
          <w:bCs w:val="0"/>
          <w:color w:val="000000"/>
          <w:sz w:val="24"/>
        </w:rPr>
        <w:t>液压梯：除了上述电梯部件外，安全部件还包括：安全溢流阀、手动下降阀、手动泵、油温监控装置、柱塞限位装置等部件的检查、调整、清洁和润滑。</w:t>
      </w:r>
    </w:p>
    <w:p>
      <w:pPr>
        <w:keepNext w:val="0"/>
        <w:keepLines w:val="0"/>
        <w:pageBreakBefore w:val="0"/>
        <w:kinsoku/>
        <w:wordWrap/>
        <w:overflowPunct/>
        <w:topLinePunct w:val="0"/>
        <w:autoSpaceDE/>
        <w:bidi w:val="0"/>
        <w:adjustRightInd/>
        <w:snapToGrid/>
        <w:spacing w:beforeAutospacing="0" w:line="360" w:lineRule="auto"/>
        <w:ind w:firstLine="480" w:firstLineChars="200"/>
        <w:textAlignment w:val="auto"/>
        <w:rPr>
          <w:rFonts w:ascii="宋体" w:hAnsi="宋体"/>
          <w:b w:val="0"/>
          <w:bCs w:val="0"/>
          <w:color w:val="000000"/>
          <w:sz w:val="24"/>
        </w:rPr>
      </w:pPr>
      <w:r>
        <w:rPr>
          <w:rFonts w:hint="eastAsia" w:ascii="宋体" w:hAnsi="宋体"/>
          <w:b w:val="0"/>
          <w:bCs w:val="0"/>
          <w:color w:val="000000"/>
          <w:sz w:val="24"/>
          <w:lang w:val="en-US" w:eastAsia="zh-CN"/>
        </w:rPr>
        <w:t>5.6.8、其他</w:t>
      </w:r>
      <w:r>
        <w:rPr>
          <w:rFonts w:hint="eastAsia" w:ascii="宋体" w:hAnsi="宋体"/>
          <w:b w:val="0"/>
          <w:bCs w:val="0"/>
          <w:color w:val="000000"/>
          <w:sz w:val="24"/>
        </w:rPr>
        <w:t>部件还包括：机房内手动泵操作装置、油箱、电动机、阀、泵、消音器、油管、表、接口等部件、液压柱塞、井道内液压油管、接口、柱塞侧靴衬、柱塞、消音器放气操作、油缸导轨支架、油缸导轨、轿厢沉降试验等的检查、调整、清洁和润滑。</w:t>
      </w:r>
    </w:p>
    <w:p>
      <w:pPr>
        <w:keepNext w:val="0"/>
        <w:keepLines w:val="0"/>
        <w:pageBreakBefore w:val="0"/>
        <w:kinsoku/>
        <w:wordWrap/>
        <w:overflowPunct/>
        <w:topLinePunct w:val="0"/>
        <w:autoSpaceDE/>
        <w:bidi w:val="0"/>
        <w:adjustRightInd/>
        <w:snapToGrid/>
        <w:spacing w:beforeAutospacing="0" w:line="360" w:lineRule="auto"/>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rPr>
        <w:t>沉箱、液缸和管道等部件的检查和调整。</w:t>
      </w:r>
    </w:p>
    <w:p>
      <w:pPr>
        <w:keepNext w:val="0"/>
        <w:keepLines w:val="0"/>
        <w:pageBreakBefore w:val="0"/>
        <w:kinsoku/>
        <w:wordWrap/>
        <w:overflowPunct/>
        <w:topLinePunct w:val="0"/>
        <w:autoSpaceDE/>
        <w:bidi w:val="0"/>
        <w:adjustRightInd/>
        <w:snapToGrid/>
        <w:spacing w:beforeAutospacing="0" w:line="360" w:lineRule="auto"/>
        <w:ind w:firstLine="480" w:firstLineChars="200"/>
        <w:textAlignment w:val="auto"/>
        <w:rPr>
          <w:rFonts w:ascii="宋体" w:hAnsi="宋体"/>
          <w:b w:val="0"/>
          <w:bCs w:val="0"/>
          <w:color w:val="000000"/>
          <w:sz w:val="24"/>
        </w:rPr>
      </w:pPr>
      <w:r>
        <w:rPr>
          <w:rFonts w:hint="eastAsia" w:ascii="宋体" w:hAnsi="宋体"/>
          <w:b w:val="0"/>
          <w:bCs w:val="0"/>
          <w:color w:val="000000"/>
          <w:sz w:val="24"/>
          <w:lang w:val="en-US" w:eastAsia="zh-CN"/>
        </w:rPr>
        <w:t>5.6.9</w:t>
      </w:r>
      <w:r>
        <w:rPr>
          <w:rFonts w:hint="eastAsia" w:ascii="宋体" w:hAnsi="宋体"/>
          <w:b w:val="0"/>
          <w:bCs w:val="0"/>
          <w:color w:val="000000"/>
          <w:sz w:val="24"/>
        </w:rPr>
        <w:t>阀门组合、位置感应器、同步液压链、液压门锁阀测试、液压绳轮的检查、调整、清洁和润滑。</w:t>
      </w:r>
    </w:p>
    <w:p>
      <w:pPr>
        <w:spacing w:line="360" w:lineRule="auto"/>
        <w:ind w:firstLine="360" w:firstLineChars="150"/>
        <w:rPr>
          <w:rFonts w:ascii="宋体" w:hAnsi="宋体"/>
          <w:b w:val="0"/>
          <w:bCs w:val="0"/>
          <w:sz w:val="24"/>
        </w:rPr>
      </w:pPr>
    </w:p>
    <w:p>
      <w:pPr>
        <w:autoSpaceDE w:val="0"/>
        <w:autoSpaceDN w:val="0"/>
        <w:adjustRightInd w:val="0"/>
        <w:spacing w:line="360" w:lineRule="auto"/>
        <w:jc w:val="left"/>
        <w:rPr>
          <w:rFonts w:ascii="宋体" w:hAnsi="宋体" w:cs="ArialUnicodeMS"/>
          <w:b w:val="0"/>
          <w:bCs w:val="0"/>
          <w:kern w:val="0"/>
          <w:sz w:val="24"/>
        </w:rPr>
      </w:pPr>
      <w:r>
        <w:rPr>
          <w:rFonts w:hint="eastAsia" w:ascii="宋体" w:hAnsi="宋体" w:cs="ArialUnicodeMS"/>
          <w:b w:val="0"/>
          <w:bCs w:val="0"/>
          <w:kern w:val="0"/>
          <w:sz w:val="24"/>
        </w:rPr>
        <w:t>附件二：</w:t>
      </w:r>
      <w:r>
        <w:rPr>
          <w:rFonts w:hint="eastAsia" w:ascii="宋体" w:hAnsi="宋体" w:cs="ArialUnicodeMS"/>
          <w:b w:val="0"/>
          <w:bCs w:val="0"/>
          <w:kern w:val="0"/>
          <w:sz w:val="24"/>
          <w:lang w:val="en-US" w:eastAsia="zh-CN"/>
        </w:rPr>
        <w:t>直梯</w:t>
      </w:r>
      <w:r>
        <w:rPr>
          <w:rFonts w:hint="eastAsia" w:ascii="宋体" w:hAnsi="宋体" w:cs="ArialUnicodeMS"/>
          <w:b w:val="0"/>
          <w:bCs w:val="0"/>
          <w:kern w:val="0"/>
          <w:sz w:val="24"/>
        </w:rPr>
        <w:t>年度保养计划</w:t>
      </w:r>
    </w:p>
    <w:p>
      <w:pPr>
        <w:jc w:val="center"/>
        <w:rPr>
          <w:rFonts w:hint="eastAsia"/>
          <w:b w:val="0"/>
          <w:bCs w:val="0"/>
          <w:sz w:val="32"/>
          <w:szCs w:val="32"/>
        </w:rPr>
      </w:pPr>
      <w:r>
        <w:rPr>
          <w:rFonts w:hint="eastAsia"/>
          <w:b w:val="0"/>
          <w:bCs w:val="0"/>
          <w:sz w:val="32"/>
          <w:szCs w:val="32"/>
        </w:rPr>
        <w:t>电梯保养维护项目计划</w:t>
      </w:r>
    </w:p>
    <w:tbl>
      <w:tblPr>
        <w:tblStyle w:val="3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701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51" w:type="dxa"/>
            <w:noWrap w:val="0"/>
            <w:vAlign w:val="center"/>
          </w:tcPr>
          <w:p>
            <w:pPr>
              <w:spacing w:line="300" w:lineRule="exact"/>
              <w:jc w:val="center"/>
              <w:rPr>
                <w:rFonts w:hint="eastAsia"/>
                <w:b w:val="0"/>
                <w:bCs w:val="0"/>
              </w:rPr>
            </w:pPr>
            <w:r>
              <w:rPr>
                <w:rFonts w:hint="eastAsia"/>
                <w:b w:val="0"/>
                <w:bCs w:val="0"/>
              </w:rPr>
              <w:t>项目</w:t>
            </w:r>
          </w:p>
        </w:tc>
        <w:tc>
          <w:tcPr>
            <w:tcW w:w="7017" w:type="dxa"/>
            <w:noWrap w:val="0"/>
            <w:vAlign w:val="center"/>
          </w:tcPr>
          <w:p>
            <w:pPr>
              <w:spacing w:line="300" w:lineRule="exact"/>
              <w:jc w:val="center"/>
              <w:rPr>
                <w:rFonts w:hint="eastAsia"/>
                <w:b w:val="0"/>
                <w:bCs w:val="0"/>
              </w:rPr>
            </w:pPr>
            <w:r>
              <w:rPr>
                <w:rFonts w:hint="eastAsia"/>
                <w:b w:val="0"/>
                <w:bCs w:val="0"/>
              </w:rPr>
              <w:t>内容</w:t>
            </w:r>
          </w:p>
        </w:tc>
        <w:tc>
          <w:tcPr>
            <w:tcW w:w="1800" w:type="dxa"/>
            <w:noWrap w:val="0"/>
            <w:vAlign w:val="center"/>
          </w:tcPr>
          <w:p>
            <w:pPr>
              <w:spacing w:line="300" w:lineRule="exact"/>
              <w:jc w:val="center"/>
              <w:rPr>
                <w:rFonts w:hint="eastAsia"/>
                <w:b w:val="0"/>
                <w:bCs w:val="0"/>
              </w:rPr>
            </w:pPr>
            <w:r>
              <w:rPr>
                <w:rFonts w:hint="eastAsia"/>
                <w:b w:val="0"/>
                <w:bCs w:val="0"/>
              </w:rPr>
              <w:t>保养周期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restart"/>
            <w:noWrap w:val="0"/>
            <w:vAlign w:val="center"/>
          </w:tcPr>
          <w:p>
            <w:pPr>
              <w:spacing w:line="300" w:lineRule="exact"/>
              <w:jc w:val="center"/>
              <w:rPr>
                <w:rFonts w:hint="eastAsia"/>
                <w:b w:val="0"/>
                <w:bCs w:val="0"/>
              </w:rPr>
            </w:pPr>
            <w:r>
              <w:rPr>
                <w:rFonts w:hint="eastAsia"/>
                <w:b w:val="0"/>
                <w:bCs w:val="0"/>
              </w:rPr>
              <w:t>机</w:t>
            </w:r>
          </w:p>
          <w:p>
            <w:pPr>
              <w:spacing w:line="300" w:lineRule="exact"/>
              <w:jc w:val="center"/>
              <w:rPr>
                <w:rFonts w:hint="eastAsia"/>
                <w:b w:val="0"/>
                <w:bCs w:val="0"/>
              </w:rPr>
            </w:pPr>
            <w:r>
              <w:rPr>
                <w:rFonts w:hint="eastAsia"/>
                <w:b w:val="0"/>
                <w:bCs w:val="0"/>
              </w:rPr>
              <w:t>房</w:t>
            </w:r>
          </w:p>
          <w:p>
            <w:pPr>
              <w:spacing w:line="300" w:lineRule="exact"/>
              <w:jc w:val="center"/>
              <w:rPr>
                <w:rFonts w:hint="eastAsia"/>
                <w:b w:val="0"/>
                <w:bCs w:val="0"/>
              </w:rPr>
            </w:pPr>
            <w:r>
              <w:rPr>
                <w:rFonts w:hint="eastAsia"/>
                <w:b w:val="0"/>
                <w:bCs w:val="0"/>
              </w:rPr>
              <w:t>保</w:t>
            </w:r>
          </w:p>
          <w:p>
            <w:pPr>
              <w:spacing w:line="300" w:lineRule="exact"/>
              <w:jc w:val="center"/>
              <w:rPr>
                <w:rFonts w:hint="eastAsia"/>
                <w:b w:val="0"/>
                <w:bCs w:val="0"/>
              </w:rPr>
            </w:pPr>
            <w:r>
              <w:rPr>
                <w:rFonts w:hint="eastAsia"/>
                <w:b w:val="0"/>
                <w:bCs w:val="0"/>
              </w:rPr>
              <w:t>养</w:t>
            </w:r>
          </w:p>
        </w:tc>
        <w:tc>
          <w:tcPr>
            <w:tcW w:w="7017" w:type="dxa"/>
            <w:noWrap w:val="0"/>
            <w:vAlign w:val="center"/>
          </w:tcPr>
          <w:p>
            <w:pPr>
              <w:spacing w:line="300" w:lineRule="exact"/>
              <w:rPr>
                <w:rFonts w:hint="eastAsia"/>
                <w:b w:val="0"/>
                <w:bCs w:val="0"/>
              </w:rPr>
            </w:pPr>
            <w:r>
              <w:rPr>
                <w:rFonts w:hint="eastAsia"/>
                <w:b w:val="0"/>
                <w:bCs w:val="0"/>
              </w:rPr>
              <w:t>清洁机房地面卫生</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清洁曳引机、限速器、控制柜内的卫生</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检查并坚固主电源、辅助电源、曳引机、控制柜中各接线端子</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检查主电源及控制电源的熔断器，确保接触良好</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检查曳引机减速，电动机的油位，温升，确保曳引机运行正常</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检查并调整电梯制动器的制动闸瓦与制动轮盘的间隙，确保间隙不大于0.7mm，同时保证制动器工作灵活可靠</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restart"/>
            <w:noWrap w:val="0"/>
            <w:vAlign w:val="center"/>
          </w:tcPr>
          <w:p>
            <w:pPr>
              <w:spacing w:line="300" w:lineRule="exact"/>
              <w:jc w:val="center"/>
              <w:rPr>
                <w:rFonts w:hint="eastAsia"/>
                <w:b w:val="0"/>
                <w:bCs w:val="0"/>
              </w:rPr>
            </w:pPr>
            <w:r>
              <w:rPr>
                <w:rFonts w:hint="eastAsia"/>
                <w:b w:val="0"/>
                <w:bCs w:val="0"/>
              </w:rPr>
              <w:t>井</w:t>
            </w:r>
          </w:p>
          <w:p>
            <w:pPr>
              <w:spacing w:line="300" w:lineRule="exact"/>
              <w:jc w:val="center"/>
              <w:rPr>
                <w:rFonts w:hint="eastAsia"/>
                <w:b w:val="0"/>
                <w:bCs w:val="0"/>
              </w:rPr>
            </w:pPr>
            <w:r>
              <w:rPr>
                <w:rFonts w:hint="eastAsia"/>
                <w:b w:val="0"/>
                <w:bCs w:val="0"/>
              </w:rPr>
              <w:t>道</w:t>
            </w:r>
          </w:p>
          <w:p>
            <w:pPr>
              <w:spacing w:line="300" w:lineRule="exact"/>
              <w:jc w:val="center"/>
              <w:rPr>
                <w:rFonts w:hint="eastAsia"/>
                <w:b w:val="0"/>
                <w:bCs w:val="0"/>
              </w:rPr>
            </w:pPr>
            <w:r>
              <w:rPr>
                <w:rFonts w:hint="eastAsia"/>
                <w:b w:val="0"/>
                <w:bCs w:val="0"/>
              </w:rPr>
              <w:t>保</w:t>
            </w:r>
          </w:p>
          <w:p>
            <w:pPr>
              <w:spacing w:line="300" w:lineRule="exact"/>
              <w:jc w:val="center"/>
              <w:rPr>
                <w:rFonts w:hint="eastAsia"/>
                <w:b w:val="0"/>
                <w:bCs w:val="0"/>
              </w:rPr>
            </w:pPr>
            <w:r>
              <w:rPr>
                <w:rFonts w:hint="eastAsia"/>
                <w:b w:val="0"/>
                <w:bCs w:val="0"/>
              </w:rPr>
              <w:t>养</w:t>
            </w:r>
          </w:p>
        </w:tc>
        <w:tc>
          <w:tcPr>
            <w:tcW w:w="7017" w:type="dxa"/>
            <w:noWrap w:val="0"/>
            <w:vAlign w:val="center"/>
          </w:tcPr>
          <w:p>
            <w:pPr>
              <w:spacing w:line="300" w:lineRule="exact"/>
              <w:rPr>
                <w:rFonts w:hint="eastAsia"/>
                <w:b w:val="0"/>
                <w:bCs w:val="0"/>
              </w:rPr>
            </w:pPr>
            <w:r>
              <w:rPr>
                <w:rFonts w:hint="eastAsia"/>
                <w:b w:val="0"/>
                <w:bCs w:val="0"/>
              </w:rPr>
              <w:t>添加轿厢或对重油杯中的润滑油，使导轨润滑良好</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添加限速器和限速器张紧轮轴承润滑油，使限速器系统工作正常</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清洁轿顶，门头，门地坎和地坑的卫生</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检查或调整各安全开关，试验各安全开关，确保功能正常</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restart"/>
            <w:noWrap w:val="0"/>
            <w:vAlign w:val="center"/>
          </w:tcPr>
          <w:p>
            <w:pPr>
              <w:spacing w:line="300" w:lineRule="exact"/>
              <w:jc w:val="center"/>
              <w:rPr>
                <w:rFonts w:hint="eastAsia"/>
                <w:b w:val="0"/>
                <w:bCs w:val="0"/>
              </w:rPr>
            </w:pPr>
            <w:r>
              <w:rPr>
                <w:rFonts w:hint="eastAsia"/>
                <w:b w:val="0"/>
                <w:bCs w:val="0"/>
              </w:rPr>
              <w:t>门</w:t>
            </w:r>
          </w:p>
          <w:p>
            <w:pPr>
              <w:spacing w:line="300" w:lineRule="exact"/>
              <w:jc w:val="center"/>
              <w:rPr>
                <w:rFonts w:hint="eastAsia"/>
                <w:b w:val="0"/>
                <w:bCs w:val="0"/>
              </w:rPr>
            </w:pPr>
            <w:r>
              <w:rPr>
                <w:rFonts w:hint="eastAsia"/>
                <w:b w:val="0"/>
                <w:bCs w:val="0"/>
              </w:rPr>
              <w:t>机</w:t>
            </w:r>
          </w:p>
          <w:p>
            <w:pPr>
              <w:spacing w:line="300" w:lineRule="exact"/>
              <w:jc w:val="center"/>
              <w:rPr>
                <w:rFonts w:hint="eastAsia"/>
                <w:b w:val="0"/>
                <w:bCs w:val="0"/>
              </w:rPr>
            </w:pPr>
            <w:r>
              <w:rPr>
                <w:rFonts w:hint="eastAsia"/>
                <w:b w:val="0"/>
                <w:bCs w:val="0"/>
              </w:rPr>
              <w:t>、</w:t>
            </w:r>
          </w:p>
          <w:p>
            <w:pPr>
              <w:spacing w:line="300" w:lineRule="exact"/>
              <w:jc w:val="center"/>
              <w:rPr>
                <w:rFonts w:hint="eastAsia"/>
                <w:b w:val="0"/>
                <w:bCs w:val="0"/>
              </w:rPr>
            </w:pPr>
            <w:r>
              <w:rPr>
                <w:rFonts w:hint="eastAsia"/>
                <w:b w:val="0"/>
                <w:bCs w:val="0"/>
              </w:rPr>
              <w:t>层</w:t>
            </w:r>
          </w:p>
          <w:p>
            <w:pPr>
              <w:spacing w:line="300" w:lineRule="exact"/>
              <w:jc w:val="center"/>
              <w:rPr>
                <w:rFonts w:hint="eastAsia"/>
                <w:b w:val="0"/>
                <w:bCs w:val="0"/>
              </w:rPr>
            </w:pPr>
            <w:r>
              <w:rPr>
                <w:rFonts w:hint="eastAsia"/>
                <w:b w:val="0"/>
                <w:bCs w:val="0"/>
              </w:rPr>
              <w:t>门</w:t>
            </w:r>
          </w:p>
          <w:p>
            <w:pPr>
              <w:spacing w:line="300" w:lineRule="exact"/>
              <w:jc w:val="center"/>
              <w:rPr>
                <w:rFonts w:hint="eastAsia"/>
                <w:b w:val="0"/>
                <w:bCs w:val="0"/>
              </w:rPr>
            </w:pPr>
            <w:r>
              <w:rPr>
                <w:rFonts w:hint="eastAsia"/>
                <w:b w:val="0"/>
                <w:bCs w:val="0"/>
              </w:rPr>
              <w:t>、</w:t>
            </w:r>
          </w:p>
          <w:p>
            <w:pPr>
              <w:spacing w:line="300" w:lineRule="exact"/>
              <w:jc w:val="center"/>
              <w:rPr>
                <w:rFonts w:hint="eastAsia"/>
                <w:b w:val="0"/>
                <w:bCs w:val="0"/>
              </w:rPr>
            </w:pPr>
            <w:r>
              <w:rPr>
                <w:rFonts w:hint="eastAsia"/>
                <w:b w:val="0"/>
                <w:bCs w:val="0"/>
              </w:rPr>
              <w:t>轿</w:t>
            </w:r>
          </w:p>
          <w:p>
            <w:pPr>
              <w:spacing w:line="300" w:lineRule="exact"/>
              <w:jc w:val="center"/>
              <w:rPr>
                <w:rFonts w:hint="eastAsia"/>
                <w:b w:val="0"/>
                <w:bCs w:val="0"/>
              </w:rPr>
            </w:pPr>
            <w:r>
              <w:rPr>
                <w:rFonts w:hint="eastAsia"/>
                <w:b w:val="0"/>
                <w:bCs w:val="0"/>
              </w:rPr>
              <w:t>门</w:t>
            </w:r>
          </w:p>
          <w:p>
            <w:pPr>
              <w:spacing w:line="300" w:lineRule="exact"/>
              <w:jc w:val="center"/>
              <w:rPr>
                <w:rFonts w:hint="eastAsia"/>
                <w:b w:val="0"/>
                <w:bCs w:val="0"/>
              </w:rPr>
            </w:pPr>
            <w:r>
              <w:rPr>
                <w:rFonts w:hint="eastAsia"/>
                <w:b w:val="0"/>
                <w:bCs w:val="0"/>
              </w:rPr>
              <w:t>及</w:t>
            </w:r>
          </w:p>
          <w:p>
            <w:pPr>
              <w:spacing w:line="300" w:lineRule="exact"/>
              <w:jc w:val="center"/>
              <w:rPr>
                <w:rFonts w:hint="eastAsia"/>
                <w:b w:val="0"/>
                <w:bCs w:val="0"/>
              </w:rPr>
            </w:pPr>
            <w:r>
              <w:rPr>
                <w:rFonts w:hint="eastAsia"/>
                <w:b w:val="0"/>
                <w:bCs w:val="0"/>
              </w:rPr>
              <w:t>光</w:t>
            </w:r>
          </w:p>
          <w:p>
            <w:pPr>
              <w:spacing w:line="300" w:lineRule="exact"/>
              <w:jc w:val="center"/>
              <w:rPr>
                <w:rFonts w:hint="eastAsia"/>
                <w:b w:val="0"/>
                <w:bCs w:val="0"/>
              </w:rPr>
            </w:pPr>
            <w:r>
              <w:rPr>
                <w:rFonts w:hint="eastAsia"/>
                <w:b w:val="0"/>
                <w:bCs w:val="0"/>
              </w:rPr>
              <w:t>幕</w:t>
            </w:r>
          </w:p>
          <w:p>
            <w:pPr>
              <w:spacing w:line="300" w:lineRule="exact"/>
              <w:jc w:val="center"/>
              <w:rPr>
                <w:rFonts w:hint="eastAsia"/>
                <w:b w:val="0"/>
                <w:bCs w:val="0"/>
              </w:rPr>
            </w:pPr>
            <w:r>
              <w:rPr>
                <w:rFonts w:hint="eastAsia"/>
                <w:b w:val="0"/>
                <w:bCs w:val="0"/>
              </w:rPr>
              <w:t>的</w:t>
            </w:r>
          </w:p>
          <w:p>
            <w:pPr>
              <w:spacing w:line="300" w:lineRule="exact"/>
              <w:jc w:val="center"/>
              <w:rPr>
                <w:rFonts w:hint="eastAsia"/>
                <w:b w:val="0"/>
                <w:bCs w:val="0"/>
              </w:rPr>
            </w:pPr>
            <w:r>
              <w:rPr>
                <w:rFonts w:hint="eastAsia"/>
                <w:b w:val="0"/>
                <w:bCs w:val="0"/>
              </w:rPr>
              <w:t>保</w:t>
            </w:r>
          </w:p>
          <w:p>
            <w:pPr>
              <w:spacing w:line="300" w:lineRule="exact"/>
              <w:jc w:val="center"/>
              <w:rPr>
                <w:rFonts w:hint="eastAsia"/>
                <w:b w:val="0"/>
                <w:bCs w:val="0"/>
              </w:rPr>
            </w:pPr>
            <w:r>
              <w:rPr>
                <w:rFonts w:hint="eastAsia"/>
                <w:b w:val="0"/>
                <w:bCs w:val="0"/>
              </w:rPr>
              <w:t>养</w:t>
            </w:r>
          </w:p>
        </w:tc>
        <w:tc>
          <w:tcPr>
            <w:tcW w:w="7017" w:type="dxa"/>
            <w:noWrap w:val="0"/>
            <w:vAlign w:val="center"/>
          </w:tcPr>
          <w:p>
            <w:pPr>
              <w:spacing w:line="300" w:lineRule="exact"/>
              <w:rPr>
                <w:rFonts w:hint="eastAsia"/>
                <w:b w:val="0"/>
                <w:bCs w:val="0"/>
              </w:rPr>
            </w:pPr>
            <w:r>
              <w:rPr>
                <w:rFonts w:hint="eastAsia"/>
                <w:b w:val="0"/>
                <w:bCs w:val="0"/>
              </w:rPr>
              <w:t>清洁开门机系统</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紧固开门机系统各机械连接部件</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检查并调整门扇的垂直度，门中缝的间隙是否符合要求</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添加门机各机械传动部的润滑油</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检查门机皮带的松紧及磨损，并视其情况处理</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坚固门电机，门电阻的各螺栓</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检查开关、减速器、门机限位开关是否完好</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调整门刀的垂直度，同时保证门刀与厅门地坎间隙在5-8mm</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调整厅门系统，确保门扇与门扇的间隙1-6mm，门扇下端与地坎的间隙1-6mm，门锁在电气接触前齿</w:t>
            </w:r>
            <w:r>
              <w:rPr>
                <w:rFonts w:hint="eastAsia"/>
                <w:b w:val="0"/>
                <w:bCs w:val="0"/>
                <w:lang w:eastAsia="zh-CN"/>
              </w:rPr>
              <w:t>含量</w:t>
            </w:r>
            <w:r>
              <w:rPr>
                <w:rFonts w:hint="eastAsia"/>
                <w:b w:val="0"/>
                <w:bCs w:val="0"/>
              </w:rPr>
              <w:t>不小于7mm</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确保门电气联锁装置安全可靠</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厅门自动关门装置有效</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添除厅门门滑道上的润滑脂，使开关门灵活可靠</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清洁光幕上的积尘，确保安全可靠，使用可靠</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保养轿内、外呼梯按钮、层显，确保完好可靠</w:t>
            </w:r>
          </w:p>
        </w:tc>
        <w:tc>
          <w:tcPr>
            <w:tcW w:w="1800" w:type="dxa"/>
            <w:noWrap w:val="0"/>
            <w:vAlign w:val="center"/>
          </w:tcPr>
          <w:p>
            <w:pPr>
              <w:spacing w:line="300" w:lineRule="exact"/>
              <w:jc w:val="center"/>
              <w:rPr>
                <w:rFonts w:hint="eastAsia"/>
                <w:b w:val="0"/>
                <w:bCs w:val="0"/>
              </w:rPr>
            </w:pPr>
            <w:r>
              <w:rPr>
                <w:rFonts w:hint="eastAsia"/>
                <w:b w:val="0"/>
                <w:bCs w:val="0"/>
              </w:rPr>
              <w:t>每半月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restart"/>
            <w:noWrap w:val="0"/>
            <w:vAlign w:val="center"/>
          </w:tcPr>
          <w:p>
            <w:pPr>
              <w:spacing w:line="300" w:lineRule="exact"/>
              <w:jc w:val="center"/>
              <w:rPr>
                <w:rFonts w:hint="eastAsia"/>
                <w:b w:val="0"/>
                <w:bCs w:val="0"/>
              </w:rPr>
            </w:pPr>
            <w:r>
              <w:rPr>
                <w:rFonts w:hint="eastAsia"/>
                <w:b w:val="0"/>
                <w:bCs w:val="0"/>
              </w:rPr>
              <w:t>机</w:t>
            </w:r>
          </w:p>
          <w:p>
            <w:pPr>
              <w:spacing w:line="300" w:lineRule="exact"/>
              <w:jc w:val="center"/>
              <w:rPr>
                <w:rFonts w:hint="eastAsia"/>
                <w:b w:val="0"/>
                <w:bCs w:val="0"/>
              </w:rPr>
            </w:pPr>
            <w:r>
              <w:rPr>
                <w:rFonts w:hint="eastAsia"/>
                <w:b w:val="0"/>
                <w:bCs w:val="0"/>
              </w:rPr>
              <w:t>房</w:t>
            </w:r>
          </w:p>
          <w:p>
            <w:pPr>
              <w:spacing w:line="300" w:lineRule="exact"/>
              <w:jc w:val="center"/>
              <w:rPr>
                <w:rFonts w:hint="eastAsia"/>
                <w:b w:val="0"/>
                <w:bCs w:val="0"/>
              </w:rPr>
            </w:pPr>
            <w:r>
              <w:rPr>
                <w:rFonts w:hint="eastAsia"/>
                <w:b w:val="0"/>
                <w:bCs w:val="0"/>
              </w:rPr>
              <w:t>及</w:t>
            </w:r>
          </w:p>
          <w:p>
            <w:pPr>
              <w:spacing w:line="300" w:lineRule="exact"/>
              <w:jc w:val="center"/>
              <w:rPr>
                <w:rFonts w:hint="eastAsia"/>
                <w:b w:val="0"/>
                <w:bCs w:val="0"/>
              </w:rPr>
            </w:pPr>
            <w:r>
              <w:rPr>
                <w:rFonts w:hint="eastAsia"/>
                <w:b w:val="0"/>
                <w:bCs w:val="0"/>
              </w:rPr>
              <w:t>井</w:t>
            </w:r>
          </w:p>
          <w:p>
            <w:pPr>
              <w:spacing w:line="300" w:lineRule="exact"/>
              <w:jc w:val="center"/>
              <w:rPr>
                <w:rFonts w:hint="eastAsia"/>
                <w:b w:val="0"/>
                <w:bCs w:val="0"/>
              </w:rPr>
            </w:pPr>
            <w:r>
              <w:rPr>
                <w:rFonts w:hint="eastAsia"/>
                <w:b w:val="0"/>
                <w:bCs w:val="0"/>
              </w:rPr>
              <w:t>道</w:t>
            </w:r>
          </w:p>
          <w:p>
            <w:pPr>
              <w:spacing w:line="300" w:lineRule="exact"/>
              <w:jc w:val="center"/>
              <w:rPr>
                <w:rFonts w:hint="eastAsia"/>
                <w:b w:val="0"/>
                <w:bCs w:val="0"/>
              </w:rPr>
            </w:pPr>
            <w:r>
              <w:rPr>
                <w:rFonts w:hint="eastAsia"/>
                <w:b w:val="0"/>
                <w:bCs w:val="0"/>
              </w:rPr>
              <w:t>的</w:t>
            </w:r>
          </w:p>
          <w:p>
            <w:pPr>
              <w:spacing w:line="300" w:lineRule="exact"/>
              <w:jc w:val="center"/>
              <w:rPr>
                <w:rFonts w:hint="eastAsia"/>
                <w:b w:val="0"/>
                <w:bCs w:val="0"/>
              </w:rPr>
            </w:pPr>
            <w:r>
              <w:rPr>
                <w:rFonts w:hint="eastAsia"/>
                <w:b w:val="0"/>
                <w:bCs w:val="0"/>
              </w:rPr>
              <w:t>保</w:t>
            </w:r>
          </w:p>
          <w:p>
            <w:pPr>
              <w:spacing w:line="300" w:lineRule="exact"/>
              <w:jc w:val="center"/>
              <w:rPr>
                <w:rFonts w:hint="eastAsia"/>
                <w:b w:val="0"/>
                <w:bCs w:val="0"/>
              </w:rPr>
            </w:pPr>
            <w:r>
              <w:rPr>
                <w:rFonts w:hint="eastAsia"/>
                <w:b w:val="0"/>
                <w:bCs w:val="0"/>
              </w:rPr>
              <w:t>养</w:t>
            </w:r>
          </w:p>
        </w:tc>
        <w:tc>
          <w:tcPr>
            <w:tcW w:w="7017" w:type="dxa"/>
            <w:noWrap w:val="0"/>
            <w:vAlign w:val="center"/>
          </w:tcPr>
          <w:p>
            <w:pPr>
              <w:spacing w:line="300" w:lineRule="exact"/>
              <w:rPr>
                <w:rFonts w:hint="eastAsia"/>
                <w:b w:val="0"/>
                <w:bCs w:val="0"/>
              </w:rPr>
            </w:pPr>
            <w:r>
              <w:rPr>
                <w:rFonts w:hint="eastAsia"/>
                <w:b w:val="0"/>
                <w:bCs w:val="0"/>
              </w:rPr>
              <w:t>添加曳引轮轴承、导向轮轴承、轿顶道绳轮轴承、对重道绳轮轴承的润滑油，确保轴承润滑良好</w:t>
            </w:r>
          </w:p>
        </w:tc>
        <w:tc>
          <w:tcPr>
            <w:tcW w:w="1800" w:type="dxa"/>
            <w:noWrap w:val="0"/>
            <w:vAlign w:val="center"/>
          </w:tcPr>
          <w:p>
            <w:pPr>
              <w:spacing w:line="300" w:lineRule="exact"/>
              <w:jc w:val="center"/>
              <w:rPr>
                <w:rFonts w:hint="eastAsia"/>
                <w:b w:val="0"/>
                <w:bCs w:val="0"/>
              </w:rPr>
            </w:pPr>
            <w:r>
              <w:rPr>
                <w:rFonts w:hint="eastAsia"/>
                <w:b w:val="0"/>
                <w:bCs w:val="0"/>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保养选层系统，使选层器的动作准确可靠</w:t>
            </w:r>
          </w:p>
        </w:tc>
        <w:tc>
          <w:tcPr>
            <w:tcW w:w="1800" w:type="dxa"/>
            <w:noWrap w:val="0"/>
            <w:vAlign w:val="center"/>
          </w:tcPr>
          <w:p>
            <w:pPr>
              <w:spacing w:line="300" w:lineRule="exact"/>
              <w:jc w:val="center"/>
              <w:rPr>
                <w:rFonts w:hint="eastAsia"/>
                <w:b w:val="0"/>
                <w:bCs w:val="0"/>
              </w:rPr>
            </w:pPr>
            <w:r>
              <w:rPr>
                <w:rFonts w:hint="eastAsia"/>
                <w:b w:val="0"/>
                <w:bCs w:val="0"/>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保养并调整井道传感器，确保平层准确可靠</w:t>
            </w:r>
          </w:p>
        </w:tc>
        <w:tc>
          <w:tcPr>
            <w:tcW w:w="1800" w:type="dxa"/>
            <w:noWrap w:val="0"/>
            <w:vAlign w:val="center"/>
          </w:tcPr>
          <w:p>
            <w:pPr>
              <w:spacing w:line="300" w:lineRule="exact"/>
              <w:jc w:val="center"/>
              <w:rPr>
                <w:rFonts w:hint="eastAsia"/>
                <w:b w:val="0"/>
                <w:bCs w:val="0"/>
              </w:rPr>
            </w:pPr>
            <w:r>
              <w:rPr>
                <w:rFonts w:hint="eastAsia"/>
                <w:b w:val="0"/>
                <w:bCs w:val="0"/>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清洁曳引绳油污，调整曳引绳的张力，使受力偏差在5%以内</w:t>
            </w:r>
          </w:p>
        </w:tc>
        <w:tc>
          <w:tcPr>
            <w:tcW w:w="1800" w:type="dxa"/>
            <w:noWrap w:val="0"/>
            <w:vAlign w:val="center"/>
          </w:tcPr>
          <w:p>
            <w:pPr>
              <w:spacing w:line="300" w:lineRule="exact"/>
              <w:jc w:val="center"/>
              <w:rPr>
                <w:rFonts w:hint="eastAsia"/>
                <w:b w:val="0"/>
                <w:bCs w:val="0"/>
              </w:rPr>
            </w:pPr>
            <w:r>
              <w:rPr>
                <w:rFonts w:hint="eastAsia"/>
                <w:b w:val="0"/>
                <w:bCs w:val="0"/>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检查曳引绳组合是否完好，曳引绳有无断丝、断股现象</w:t>
            </w:r>
          </w:p>
        </w:tc>
        <w:tc>
          <w:tcPr>
            <w:tcW w:w="1800" w:type="dxa"/>
            <w:noWrap w:val="0"/>
            <w:vAlign w:val="center"/>
          </w:tcPr>
          <w:p>
            <w:pPr>
              <w:spacing w:line="300" w:lineRule="exact"/>
              <w:jc w:val="center"/>
              <w:rPr>
                <w:rFonts w:hint="eastAsia"/>
                <w:b w:val="0"/>
                <w:bCs w:val="0"/>
              </w:rPr>
            </w:pPr>
            <w:r>
              <w:rPr>
                <w:rFonts w:hint="eastAsia"/>
                <w:b w:val="0"/>
                <w:bCs w:val="0"/>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检查曳引绳的伸长长度是否超出越程要求，不符合的调整曳引绳长短</w:t>
            </w:r>
          </w:p>
        </w:tc>
        <w:tc>
          <w:tcPr>
            <w:tcW w:w="1800" w:type="dxa"/>
            <w:noWrap w:val="0"/>
            <w:vAlign w:val="center"/>
          </w:tcPr>
          <w:p>
            <w:pPr>
              <w:spacing w:line="300" w:lineRule="exact"/>
              <w:jc w:val="center"/>
              <w:rPr>
                <w:rFonts w:hint="eastAsia"/>
                <w:b w:val="0"/>
                <w:bCs w:val="0"/>
              </w:rPr>
            </w:pPr>
            <w:r>
              <w:rPr>
                <w:rFonts w:hint="eastAsia"/>
                <w:b w:val="0"/>
                <w:bCs w:val="0"/>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清洁导靴和靴衬，磨损严重的靴衬予以更换</w:t>
            </w:r>
          </w:p>
        </w:tc>
        <w:tc>
          <w:tcPr>
            <w:tcW w:w="1800" w:type="dxa"/>
            <w:noWrap w:val="0"/>
            <w:vAlign w:val="center"/>
          </w:tcPr>
          <w:p>
            <w:pPr>
              <w:spacing w:line="300" w:lineRule="exact"/>
              <w:jc w:val="center"/>
              <w:rPr>
                <w:rFonts w:hint="eastAsia"/>
                <w:b w:val="0"/>
                <w:bCs w:val="0"/>
              </w:rPr>
            </w:pPr>
            <w:r>
              <w:rPr>
                <w:rFonts w:hint="eastAsia"/>
                <w:b w:val="0"/>
                <w:bCs w:val="0"/>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电梯运行左右晃动的，适当调整导靴与导轨的间隙</w:t>
            </w:r>
          </w:p>
        </w:tc>
        <w:tc>
          <w:tcPr>
            <w:tcW w:w="1800" w:type="dxa"/>
            <w:noWrap w:val="0"/>
            <w:vAlign w:val="center"/>
          </w:tcPr>
          <w:p>
            <w:pPr>
              <w:spacing w:line="300" w:lineRule="exact"/>
              <w:jc w:val="center"/>
              <w:rPr>
                <w:rFonts w:hint="eastAsia"/>
                <w:b w:val="0"/>
                <w:bCs w:val="0"/>
              </w:rPr>
            </w:pPr>
            <w:r>
              <w:rPr>
                <w:rFonts w:hint="eastAsia"/>
                <w:b w:val="0"/>
                <w:bCs w:val="0"/>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检查对重铁压板有无松动</w:t>
            </w:r>
          </w:p>
        </w:tc>
        <w:tc>
          <w:tcPr>
            <w:tcW w:w="1800" w:type="dxa"/>
            <w:noWrap w:val="0"/>
            <w:vAlign w:val="center"/>
          </w:tcPr>
          <w:p>
            <w:pPr>
              <w:spacing w:line="300" w:lineRule="exact"/>
              <w:jc w:val="center"/>
              <w:rPr>
                <w:rFonts w:hint="eastAsia"/>
                <w:b w:val="0"/>
                <w:bCs w:val="0"/>
              </w:rPr>
            </w:pPr>
            <w:r>
              <w:rPr>
                <w:rFonts w:hint="eastAsia"/>
                <w:b w:val="0"/>
                <w:bCs w:val="0"/>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清洁安全钳钳口油污，检查并调整安全钳楔块与导轨侧面的间隙，使其符号要求，调试后，并用慢车手动试验安全钳及安全钳开关的可靠性</w:t>
            </w:r>
          </w:p>
        </w:tc>
        <w:tc>
          <w:tcPr>
            <w:tcW w:w="1800" w:type="dxa"/>
            <w:noWrap w:val="0"/>
            <w:vAlign w:val="center"/>
          </w:tcPr>
          <w:p>
            <w:pPr>
              <w:spacing w:line="300" w:lineRule="exact"/>
              <w:jc w:val="center"/>
              <w:rPr>
                <w:rFonts w:hint="eastAsia"/>
                <w:b w:val="0"/>
                <w:bCs w:val="0"/>
              </w:rPr>
            </w:pPr>
            <w:r>
              <w:rPr>
                <w:rFonts w:hint="eastAsia"/>
                <w:b w:val="0"/>
                <w:bCs w:val="0"/>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保养缓冲器，确保弹性缓冲器无锈蚀，油压缓冲器油位正常，缓冲器开关有效</w:t>
            </w:r>
          </w:p>
        </w:tc>
        <w:tc>
          <w:tcPr>
            <w:tcW w:w="1800" w:type="dxa"/>
            <w:noWrap w:val="0"/>
            <w:vAlign w:val="center"/>
          </w:tcPr>
          <w:p>
            <w:pPr>
              <w:spacing w:line="300" w:lineRule="exact"/>
              <w:jc w:val="center"/>
              <w:rPr>
                <w:rFonts w:hint="eastAsia"/>
                <w:b w:val="0"/>
                <w:bCs w:val="0"/>
              </w:rPr>
            </w:pPr>
            <w:r>
              <w:rPr>
                <w:rFonts w:hint="eastAsia"/>
                <w:b w:val="0"/>
                <w:bCs w:val="0"/>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检查、调整并试验各安全开关，确保安全开关完好、有效</w:t>
            </w:r>
          </w:p>
        </w:tc>
        <w:tc>
          <w:tcPr>
            <w:tcW w:w="1800" w:type="dxa"/>
            <w:noWrap w:val="0"/>
            <w:vAlign w:val="center"/>
          </w:tcPr>
          <w:p>
            <w:pPr>
              <w:spacing w:line="300" w:lineRule="exact"/>
              <w:jc w:val="center"/>
              <w:rPr>
                <w:rFonts w:hint="eastAsia"/>
                <w:b w:val="0"/>
                <w:bCs w:val="0"/>
              </w:rPr>
            </w:pPr>
            <w:r>
              <w:rPr>
                <w:rFonts w:hint="eastAsia"/>
                <w:b w:val="0"/>
                <w:bCs w:val="0"/>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检查限位和极限距离符合要求：限位：50-80mm，极限120-150mm</w:t>
            </w:r>
          </w:p>
        </w:tc>
        <w:tc>
          <w:tcPr>
            <w:tcW w:w="1800" w:type="dxa"/>
            <w:noWrap w:val="0"/>
            <w:vAlign w:val="center"/>
          </w:tcPr>
          <w:p>
            <w:pPr>
              <w:spacing w:line="300" w:lineRule="exact"/>
              <w:jc w:val="center"/>
              <w:rPr>
                <w:rFonts w:hint="eastAsia"/>
                <w:b w:val="0"/>
                <w:bCs w:val="0"/>
              </w:rPr>
            </w:pPr>
            <w:r>
              <w:rPr>
                <w:rFonts w:hint="eastAsia"/>
                <w:b w:val="0"/>
                <w:bCs w:val="0"/>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更换曳引机减速中的油（电梯专用油）</w:t>
            </w:r>
          </w:p>
        </w:tc>
        <w:tc>
          <w:tcPr>
            <w:tcW w:w="1800" w:type="dxa"/>
            <w:noWrap w:val="0"/>
            <w:vAlign w:val="center"/>
          </w:tcPr>
          <w:p>
            <w:pPr>
              <w:spacing w:line="300" w:lineRule="exact"/>
              <w:jc w:val="center"/>
              <w:rPr>
                <w:rFonts w:hint="eastAsia"/>
                <w:b w:val="0"/>
                <w:bCs w:val="0"/>
              </w:rPr>
            </w:pPr>
            <w:r>
              <w:rPr>
                <w:rFonts w:hint="eastAsia"/>
                <w:b w:val="0"/>
                <w:bCs w:val="0"/>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清洁电磁抱闸铁芯，并添加适当适量的润滑剂</w:t>
            </w:r>
          </w:p>
        </w:tc>
        <w:tc>
          <w:tcPr>
            <w:tcW w:w="1800" w:type="dxa"/>
            <w:noWrap w:val="0"/>
            <w:vAlign w:val="center"/>
          </w:tcPr>
          <w:p>
            <w:pPr>
              <w:spacing w:line="300" w:lineRule="exact"/>
              <w:jc w:val="center"/>
              <w:rPr>
                <w:rFonts w:hint="eastAsia"/>
                <w:b w:val="0"/>
                <w:bCs w:val="0"/>
              </w:rPr>
            </w:pPr>
            <w:r>
              <w:rPr>
                <w:rFonts w:hint="eastAsia"/>
                <w:b w:val="0"/>
                <w:bCs w:val="0"/>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检查并坚固电缆支架，电缆与井道或轿厢边沿有无碰撞</w:t>
            </w:r>
          </w:p>
        </w:tc>
        <w:tc>
          <w:tcPr>
            <w:tcW w:w="1800" w:type="dxa"/>
            <w:noWrap w:val="0"/>
            <w:vAlign w:val="center"/>
          </w:tcPr>
          <w:p>
            <w:pPr>
              <w:spacing w:line="300" w:lineRule="exact"/>
              <w:jc w:val="center"/>
              <w:rPr>
                <w:rFonts w:hint="eastAsia"/>
                <w:b w:val="0"/>
                <w:bCs w:val="0"/>
              </w:rPr>
            </w:pPr>
            <w:r>
              <w:rPr>
                <w:rFonts w:hint="eastAsia"/>
                <w:b w:val="0"/>
                <w:bCs w:val="0"/>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对电梯测试一次接地电阻（阻值不小于4</w:t>
            </w:r>
            <w:r>
              <w:rPr>
                <w:rFonts w:hint="eastAsia" w:ascii="宋体" w:hAnsi="宋体"/>
                <w:b w:val="0"/>
                <w:bCs w:val="0"/>
              </w:rPr>
              <w:t>Ω）</w:t>
            </w:r>
          </w:p>
        </w:tc>
        <w:tc>
          <w:tcPr>
            <w:tcW w:w="1800" w:type="dxa"/>
            <w:noWrap w:val="0"/>
            <w:vAlign w:val="center"/>
          </w:tcPr>
          <w:p>
            <w:pPr>
              <w:spacing w:line="300" w:lineRule="exact"/>
              <w:jc w:val="center"/>
              <w:rPr>
                <w:rFonts w:hint="eastAsia"/>
                <w:b w:val="0"/>
                <w:bCs w:val="0"/>
              </w:rPr>
            </w:pPr>
            <w:r>
              <w:rPr>
                <w:rFonts w:hint="eastAsia"/>
                <w:b w:val="0"/>
                <w:bCs w:val="0"/>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651" w:type="dxa"/>
            <w:vMerge w:val="continue"/>
            <w:noWrap w:val="0"/>
            <w:vAlign w:val="center"/>
          </w:tcPr>
          <w:p>
            <w:pPr>
              <w:spacing w:line="300" w:lineRule="exact"/>
              <w:jc w:val="center"/>
              <w:rPr>
                <w:rFonts w:hint="eastAsia"/>
                <w:b w:val="0"/>
                <w:bCs w:val="0"/>
              </w:rPr>
            </w:pPr>
          </w:p>
        </w:tc>
        <w:tc>
          <w:tcPr>
            <w:tcW w:w="7017" w:type="dxa"/>
            <w:noWrap w:val="0"/>
            <w:vAlign w:val="center"/>
          </w:tcPr>
          <w:p>
            <w:pPr>
              <w:spacing w:line="300" w:lineRule="exact"/>
              <w:rPr>
                <w:rFonts w:hint="eastAsia"/>
                <w:b w:val="0"/>
                <w:bCs w:val="0"/>
              </w:rPr>
            </w:pPr>
            <w:r>
              <w:rPr>
                <w:rFonts w:hint="eastAsia"/>
                <w:b w:val="0"/>
                <w:bCs w:val="0"/>
              </w:rPr>
              <w:t>测试各部位绝缘电阻（动力阻值不小于0.8M</w:t>
            </w:r>
            <w:r>
              <w:rPr>
                <w:rFonts w:hint="eastAsia" w:ascii="宋体" w:hAnsi="宋体"/>
                <w:b w:val="0"/>
                <w:bCs w:val="0"/>
              </w:rPr>
              <w:t>Ω，</w:t>
            </w:r>
            <w:r>
              <w:rPr>
                <w:rFonts w:hint="eastAsia" w:ascii="宋体" w:hAnsi="宋体"/>
                <w:b w:val="0"/>
                <w:bCs w:val="0"/>
                <w:lang w:eastAsia="zh-CN"/>
              </w:rPr>
              <w:t>其他</w:t>
            </w:r>
            <w:r>
              <w:rPr>
                <w:rFonts w:hint="eastAsia" w:ascii="宋体" w:hAnsi="宋体"/>
                <w:b w:val="0"/>
                <w:bCs w:val="0"/>
              </w:rPr>
              <w:t>回路不小于</w:t>
            </w:r>
            <w:r>
              <w:rPr>
                <w:rFonts w:hint="eastAsia"/>
                <w:b w:val="0"/>
                <w:bCs w:val="0"/>
              </w:rPr>
              <w:t>0.25 M</w:t>
            </w:r>
            <w:r>
              <w:rPr>
                <w:rFonts w:hint="eastAsia" w:ascii="宋体" w:hAnsi="宋体"/>
                <w:b w:val="0"/>
                <w:bCs w:val="0"/>
              </w:rPr>
              <w:t>Ω）有微机控制的，应先</w:t>
            </w:r>
            <w:r>
              <w:rPr>
                <w:rFonts w:hint="eastAsia" w:ascii="宋体" w:hAnsi="宋体"/>
                <w:b w:val="0"/>
                <w:bCs w:val="0"/>
                <w:lang w:eastAsia="zh-CN"/>
              </w:rPr>
              <w:t>拆除</w:t>
            </w:r>
            <w:r>
              <w:rPr>
                <w:rFonts w:hint="eastAsia" w:ascii="宋体" w:hAnsi="宋体"/>
                <w:b w:val="0"/>
                <w:bCs w:val="0"/>
              </w:rPr>
              <w:t>微机控制系统后才能测</w:t>
            </w:r>
          </w:p>
        </w:tc>
        <w:tc>
          <w:tcPr>
            <w:tcW w:w="1800" w:type="dxa"/>
            <w:noWrap w:val="0"/>
            <w:vAlign w:val="center"/>
          </w:tcPr>
          <w:p>
            <w:pPr>
              <w:spacing w:line="300" w:lineRule="exact"/>
              <w:jc w:val="center"/>
              <w:rPr>
                <w:rFonts w:hint="eastAsia"/>
                <w:b w:val="0"/>
                <w:bCs w:val="0"/>
              </w:rPr>
            </w:pPr>
            <w:r>
              <w:rPr>
                <w:rFonts w:hint="eastAsia"/>
                <w:b w:val="0"/>
                <w:bCs w:val="0"/>
              </w:rPr>
              <w:t>每年</w:t>
            </w:r>
          </w:p>
        </w:tc>
      </w:tr>
    </w:tbl>
    <w:p>
      <w:pPr>
        <w:rPr>
          <w:rFonts w:hint="eastAsia"/>
          <w:b w:val="0"/>
          <w:bCs w:val="0"/>
        </w:rPr>
      </w:pPr>
    </w:p>
    <w:p>
      <w:pPr>
        <w:rPr>
          <w:rFonts w:hint="eastAsia"/>
          <w:b w:val="0"/>
          <w:bCs w:val="0"/>
        </w:rPr>
      </w:pPr>
    </w:p>
    <w:tbl>
      <w:tblPr>
        <w:tblStyle w:val="35"/>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536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noWrap w:val="0"/>
            <w:vAlign w:val="top"/>
          </w:tcPr>
          <w:p>
            <w:pPr>
              <w:autoSpaceDE w:val="0"/>
              <w:autoSpaceDN w:val="0"/>
              <w:adjustRightInd w:val="0"/>
              <w:spacing w:line="360" w:lineRule="auto"/>
              <w:jc w:val="left"/>
              <w:rPr>
                <w:b w:val="0"/>
                <w:bCs w:val="0"/>
                <w:sz w:val="18"/>
                <w:szCs w:val="18"/>
                <w:vertAlign w:val="baseline"/>
              </w:rPr>
            </w:pPr>
            <w:r>
              <w:rPr>
                <w:rFonts w:hint="eastAsia"/>
                <w:b w:val="0"/>
                <w:bCs w:val="0"/>
                <w:sz w:val="18"/>
                <w:szCs w:val="18"/>
              </w:rPr>
              <w:t>项目</w:t>
            </w:r>
          </w:p>
        </w:tc>
        <w:tc>
          <w:tcPr>
            <w:tcW w:w="5365" w:type="dxa"/>
            <w:noWrap w:val="0"/>
            <w:vAlign w:val="top"/>
          </w:tcPr>
          <w:p>
            <w:pPr>
              <w:autoSpaceDE w:val="0"/>
              <w:autoSpaceDN w:val="0"/>
              <w:adjustRightInd w:val="0"/>
              <w:spacing w:line="360" w:lineRule="auto"/>
              <w:jc w:val="center"/>
              <w:rPr>
                <w:b w:val="0"/>
                <w:bCs w:val="0"/>
                <w:sz w:val="18"/>
                <w:szCs w:val="18"/>
                <w:vertAlign w:val="baseline"/>
              </w:rPr>
            </w:pPr>
            <w:r>
              <w:rPr>
                <w:rFonts w:hint="eastAsia"/>
                <w:b w:val="0"/>
                <w:bCs w:val="0"/>
                <w:sz w:val="18"/>
                <w:szCs w:val="18"/>
              </w:rPr>
              <w:t>内容</w:t>
            </w:r>
          </w:p>
        </w:tc>
        <w:tc>
          <w:tcPr>
            <w:tcW w:w="1800" w:type="dxa"/>
            <w:noWrap w:val="0"/>
            <w:vAlign w:val="top"/>
          </w:tcPr>
          <w:p>
            <w:pPr>
              <w:autoSpaceDE w:val="0"/>
              <w:autoSpaceDN w:val="0"/>
              <w:adjustRightInd w:val="0"/>
              <w:spacing w:line="360" w:lineRule="auto"/>
              <w:jc w:val="center"/>
              <w:rPr>
                <w:b w:val="0"/>
                <w:bCs w:val="0"/>
                <w:sz w:val="18"/>
                <w:szCs w:val="18"/>
                <w:vertAlign w:val="baseline"/>
              </w:rPr>
            </w:pPr>
            <w:r>
              <w:rPr>
                <w:rFonts w:hint="eastAsia"/>
                <w:b w:val="0"/>
                <w:bCs w:val="0"/>
                <w:sz w:val="18"/>
                <w:szCs w:val="18"/>
              </w:rPr>
              <w:t>保养周期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noWrap w:val="0"/>
            <w:vAlign w:val="top"/>
          </w:tcPr>
          <w:p>
            <w:pPr>
              <w:autoSpaceDE w:val="0"/>
              <w:autoSpaceDN w:val="0"/>
              <w:adjustRightInd w:val="0"/>
              <w:spacing w:line="360" w:lineRule="auto"/>
              <w:jc w:val="left"/>
              <w:rPr>
                <w:rFonts w:hint="default" w:eastAsia="宋体"/>
                <w:b w:val="0"/>
                <w:bCs w:val="0"/>
                <w:sz w:val="18"/>
                <w:szCs w:val="18"/>
                <w:u w:val="none"/>
                <w:vertAlign w:val="baseline"/>
                <w:lang w:val="en-US" w:eastAsia="zh-CN"/>
              </w:rPr>
            </w:pPr>
            <w:r>
              <w:rPr>
                <w:rFonts w:hint="eastAsia"/>
                <w:b w:val="0"/>
                <w:bCs w:val="0"/>
                <w:sz w:val="18"/>
                <w:szCs w:val="18"/>
                <w:u w:val="none"/>
                <w:vertAlign w:val="baseline"/>
                <w:lang w:val="en-US" w:eastAsia="zh-CN"/>
              </w:rPr>
              <w:t>运行舒适性</w:t>
            </w:r>
          </w:p>
        </w:tc>
        <w:tc>
          <w:tcPr>
            <w:tcW w:w="5365" w:type="dxa"/>
            <w:noWrap w:val="0"/>
            <w:vAlign w:val="top"/>
          </w:tcPr>
          <w:p>
            <w:pPr>
              <w:autoSpaceDE w:val="0"/>
              <w:autoSpaceDN w:val="0"/>
              <w:adjustRightInd w:val="0"/>
              <w:spacing w:line="360" w:lineRule="auto"/>
              <w:jc w:val="left"/>
              <w:rPr>
                <w:b w:val="0"/>
                <w:bCs w:val="0"/>
                <w:sz w:val="18"/>
                <w:szCs w:val="18"/>
                <w:u w:val="none"/>
                <w:vertAlign w:val="baseline"/>
              </w:rPr>
            </w:pPr>
            <w:r>
              <w:rPr>
                <w:rFonts w:hint="eastAsia" w:ascii="宋体" w:hAnsi="宋体" w:eastAsia="宋体" w:cs="宋体"/>
                <w:b w:val="0"/>
                <w:bCs w:val="0"/>
                <w:i w:val="0"/>
                <w:iCs w:val="0"/>
                <w:caps w:val="0"/>
                <w:color w:val="666666"/>
                <w:spacing w:val="0"/>
                <w:sz w:val="18"/>
                <w:szCs w:val="18"/>
                <w:u w:val="none"/>
              </w:rPr>
              <w:t>运行扶梯，用身体感觉确认梯级运行时的平稳性</w:t>
            </w:r>
          </w:p>
        </w:tc>
        <w:tc>
          <w:tcPr>
            <w:tcW w:w="1800" w:type="dxa"/>
            <w:noWrap w:val="0"/>
            <w:vAlign w:val="top"/>
          </w:tcPr>
          <w:p>
            <w:pPr>
              <w:autoSpaceDE w:val="0"/>
              <w:autoSpaceDN w:val="0"/>
              <w:adjustRightInd w:val="0"/>
              <w:spacing w:line="360" w:lineRule="auto"/>
              <w:ind w:firstLine="540" w:firstLineChars="300"/>
              <w:jc w:val="both"/>
              <w:rPr>
                <w:b w:val="0"/>
                <w:bCs w:val="0"/>
                <w:sz w:val="18"/>
                <w:szCs w:val="18"/>
                <w:vertAlign w:val="baseline"/>
              </w:rPr>
            </w:pPr>
            <w:r>
              <w:rPr>
                <w:rFonts w:hint="eastAsia"/>
                <w:b w:val="0"/>
                <w:bCs w:val="0"/>
                <w:sz w:val="18"/>
                <w:szCs w:val="18"/>
              </w:rPr>
              <w:t>每</w:t>
            </w:r>
            <w:r>
              <w:rPr>
                <w:rFonts w:hint="eastAsia"/>
                <w:b w:val="0"/>
                <w:bCs w:val="0"/>
                <w:sz w:val="18"/>
                <w:szCs w:val="18"/>
                <w:lang w:val="en-US" w:eastAsia="zh-CN"/>
              </w:rPr>
              <w:t>半</w:t>
            </w:r>
            <w:r>
              <w:rPr>
                <w:rFonts w:hint="eastAsia"/>
                <w:b w:val="0"/>
                <w:bCs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301" w:type="dxa"/>
            <w:noWrap w:val="0"/>
            <w:vAlign w:val="top"/>
          </w:tcPr>
          <w:p>
            <w:pPr>
              <w:autoSpaceDE w:val="0"/>
              <w:autoSpaceDN w:val="0"/>
              <w:adjustRightInd w:val="0"/>
              <w:spacing w:line="360" w:lineRule="auto"/>
              <w:jc w:val="both"/>
              <w:rPr>
                <w:rFonts w:hint="eastAsia"/>
                <w:b w:val="0"/>
                <w:bCs w:val="0"/>
                <w:sz w:val="18"/>
                <w:szCs w:val="18"/>
                <w:u w:val="none"/>
                <w:vertAlign w:val="baseline"/>
                <w:lang w:val="en-US" w:eastAsia="zh-CN"/>
              </w:rPr>
            </w:pPr>
          </w:p>
          <w:p>
            <w:pPr>
              <w:autoSpaceDE w:val="0"/>
              <w:autoSpaceDN w:val="0"/>
              <w:adjustRightInd w:val="0"/>
              <w:spacing w:line="360" w:lineRule="auto"/>
              <w:jc w:val="both"/>
              <w:rPr>
                <w:rFonts w:hint="default" w:eastAsia="宋体"/>
                <w:b w:val="0"/>
                <w:bCs w:val="0"/>
                <w:sz w:val="18"/>
                <w:szCs w:val="18"/>
                <w:u w:val="none"/>
                <w:vertAlign w:val="baseline"/>
                <w:lang w:val="en-US" w:eastAsia="zh-CN"/>
              </w:rPr>
            </w:pPr>
            <w:r>
              <w:rPr>
                <w:rFonts w:hint="eastAsia"/>
                <w:b w:val="0"/>
                <w:bCs w:val="0"/>
                <w:sz w:val="18"/>
                <w:szCs w:val="18"/>
                <w:u w:val="none"/>
                <w:vertAlign w:val="baseline"/>
                <w:lang w:val="en-US" w:eastAsia="zh-CN"/>
              </w:rPr>
              <w:t>异响振动</w:t>
            </w:r>
          </w:p>
        </w:tc>
        <w:tc>
          <w:tcPr>
            <w:tcW w:w="5365" w:type="dxa"/>
            <w:noWrap w:val="0"/>
            <w:vAlign w:val="top"/>
          </w:tcPr>
          <w:p>
            <w:pPr>
              <w:autoSpaceDE w:val="0"/>
              <w:autoSpaceDN w:val="0"/>
              <w:adjustRightInd w:val="0"/>
              <w:spacing w:line="360" w:lineRule="auto"/>
              <w:jc w:val="left"/>
              <w:rPr>
                <w:b w:val="0"/>
                <w:bCs w:val="0"/>
                <w:sz w:val="18"/>
                <w:szCs w:val="18"/>
                <w:u w:val="none"/>
                <w:vertAlign w:val="baseline"/>
              </w:rPr>
            </w:pPr>
            <w:r>
              <w:rPr>
                <w:rFonts w:hint="eastAsia" w:ascii="宋体" w:hAnsi="宋体" w:eastAsia="宋体" w:cs="宋体"/>
                <w:b w:val="0"/>
                <w:bCs w:val="0"/>
                <w:i w:val="0"/>
                <w:iCs w:val="0"/>
                <w:caps w:val="0"/>
                <w:color w:val="666666"/>
                <w:spacing w:val="0"/>
                <w:sz w:val="18"/>
                <w:szCs w:val="18"/>
                <w:u w:val="none"/>
              </w:rPr>
              <w:t>梯级运行是否与围裙板摩擦，与梳齿板是否相碰撞，转向时是否与转向壁平滑过渡，主轮是否破碎</w:t>
            </w:r>
          </w:p>
        </w:tc>
        <w:tc>
          <w:tcPr>
            <w:tcW w:w="1800" w:type="dxa"/>
            <w:noWrap w:val="0"/>
            <w:vAlign w:val="top"/>
          </w:tcPr>
          <w:p>
            <w:pPr>
              <w:autoSpaceDE w:val="0"/>
              <w:autoSpaceDN w:val="0"/>
              <w:adjustRightInd w:val="0"/>
              <w:spacing w:line="360" w:lineRule="auto"/>
              <w:ind w:firstLine="540" w:firstLineChars="300"/>
              <w:jc w:val="both"/>
              <w:rPr>
                <w:b w:val="0"/>
                <w:bCs w:val="0"/>
                <w:sz w:val="18"/>
                <w:szCs w:val="18"/>
                <w:vertAlign w:val="baseline"/>
              </w:rPr>
            </w:pPr>
            <w:r>
              <w:rPr>
                <w:rFonts w:hint="eastAsia"/>
                <w:b w:val="0"/>
                <w:bCs w:val="0"/>
                <w:sz w:val="18"/>
                <w:szCs w:val="18"/>
              </w:rPr>
              <w:t>每</w:t>
            </w:r>
            <w:r>
              <w:rPr>
                <w:rFonts w:hint="eastAsia"/>
                <w:b w:val="0"/>
                <w:bCs w:val="0"/>
                <w:sz w:val="18"/>
                <w:szCs w:val="18"/>
                <w:lang w:val="en-US" w:eastAsia="zh-CN"/>
              </w:rPr>
              <w:t>半</w:t>
            </w:r>
            <w:r>
              <w:rPr>
                <w:rFonts w:hint="eastAsia"/>
                <w:b w:val="0"/>
                <w:bCs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noWrap w:val="0"/>
            <w:vAlign w:val="top"/>
          </w:tcPr>
          <w:p>
            <w:pPr>
              <w:autoSpaceDE w:val="0"/>
              <w:autoSpaceDN w:val="0"/>
              <w:adjustRightInd w:val="0"/>
              <w:spacing w:line="360" w:lineRule="auto"/>
              <w:jc w:val="left"/>
              <w:rPr>
                <w:b w:val="0"/>
                <w:bCs w:val="0"/>
                <w:sz w:val="18"/>
                <w:szCs w:val="18"/>
                <w:u w:val="none"/>
                <w:vertAlign w:val="baseline"/>
              </w:rPr>
            </w:pPr>
            <w:r>
              <w:rPr>
                <w:rFonts w:hint="eastAsia" w:ascii="宋体" w:hAnsi="宋体" w:eastAsia="宋体" w:cs="宋体"/>
                <w:b w:val="0"/>
                <w:bCs w:val="0"/>
                <w:i w:val="0"/>
                <w:iCs w:val="0"/>
                <w:caps w:val="0"/>
                <w:color w:val="666666"/>
                <w:spacing w:val="0"/>
                <w:sz w:val="18"/>
                <w:szCs w:val="18"/>
                <w:u w:val="none"/>
              </w:rPr>
              <w:t>各空气开关保险丝检查</w:t>
            </w:r>
          </w:p>
        </w:tc>
        <w:tc>
          <w:tcPr>
            <w:tcW w:w="5365" w:type="dxa"/>
            <w:noWrap w:val="0"/>
            <w:vAlign w:val="top"/>
          </w:tcPr>
          <w:p>
            <w:pPr>
              <w:autoSpaceDE w:val="0"/>
              <w:autoSpaceDN w:val="0"/>
              <w:adjustRightInd w:val="0"/>
              <w:spacing w:line="360" w:lineRule="auto"/>
              <w:jc w:val="left"/>
              <w:rPr>
                <w:b w:val="0"/>
                <w:bCs w:val="0"/>
                <w:sz w:val="18"/>
                <w:szCs w:val="18"/>
                <w:u w:val="none"/>
                <w:vertAlign w:val="baseline"/>
              </w:rPr>
            </w:pPr>
            <w:r>
              <w:rPr>
                <w:rFonts w:hint="eastAsia" w:ascii="宋体" w:hAnsi="宋体" w:eastAsia="宋体" w:cs="宋体"/>
                <w:b w:val="0"/>
                <w:bCs w:val="0"/>
                <w:i w:val="0"/>
                <w:iCs w:val="0"/>
                <w:caps w:val="0"/>
                <w:color w:val="666666"/>
                <w:spacing w:val="0"/>
                <w:sz w:val="18"/>
                <w:szCs w:val="18"/>
              </w:rPr>
              <w:t>控制箱内的控制开关检查</w:t>
            </w:r>
          </w:p>
        </w:tc>
        <w:tc>
          <w:tcPr>
            <w:tcW w:w="1800" w:type="dxa"/>
            <w:noWrap w:val="0"/>
            <w:vAlign w:val="top"/>
          </w:tcPr>
          <w:p>
            <w:pPr>
              <w:autoSpaceDE w:val="0"/>
              <w:autoSpaceDN w:val="0"/>
              <w:adjustRightInd w:val="0"/>
              <w:spacing w:line="360" w:lineRule="auto"/>
              <w:ind w:firstLine="540" w:firstLineChars="300"/>
              <w:jc w:val="both"/>
              <w:rPr>
                <w:b w:val="0"/>
                <w:bCs w:val="0"/>
                <w:sz w:val="18"/>
                <w:szCs w:val="18"/>
                <w:vertAlign w:val="baseline"/>
              </w:rPr>
            </w:pPr>
            <w:r>
              <w:rPr>
                <w:rFonts w:hint="eastAsia"/>
                <w:b w:val="0"/>
                <w:bCs w:val="0"/>
                <w:sz w:val="18"/>
                <w:szCs w:val="18"/>
              </w:rPr>
              <w:t>每</w:t>
            </w:r>
            <w:r>
              <w:rPr>
                <w:rFonts w:hint="eastAsia"/>
                <w:b w:val="0"/>
                <w:bCs w:val="0"/>
                <w:sz w:val="18"/>
                <w:szCs w:val="18"/>
                <w:lang w:val="en-US" w:eastAsia="zh-CN"/>
              </w:rPr>
              <w:t>半</w:t>
            </w:r>
            <w:r>
              <w:rPr>
                <w:rFonts w:hint="eastAsia"/>
                <w:b w:val="0"/>
                <w:bCs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noWrap w:val="0"/>
            <w:vAlign w:val="top"/>
          </w:tcPr>
          <w:p>
            <w:pPr>
              <w:autoSpaceDE w:val="0"/>
              <w:autoSpaceDN w:val="0"/>
              <w:adjustRightInd w:val="0"/>
              <w:spacing w:line="360" w:lineRule="auto"/>
              <w:jc w:val="left"/>
              <w:rPr>
                <w:b w:val="0"/>
                <w:bCs w:val="0"/>
                <w:sz w:val="18"/>
                <w:szCs w:val="18"/>
                <w:vertAlign w:val="baseline"/>
              </w:rPr>
            </w:pPr>
            <w:r>
              <w:rPr>
                <w:rFonts w:hint="eastAsia" w:ascii="宋体" w:hAnsi="宋体" w:eastAsia="宋体" w:cs="宋体"/>
                <w:b w:val="0"/>
                <w:bCs w:val="0"/>
                <w:i w:val="0"/>
                <w:iCs w:val="0"/>
                <w:caps w:val="0"/>
                <w:color w:val="666666"/>
                <w:spacing w:val="0"/>
                <w:sz w:val="18"/>
                <w:szCs w:val="18"/>
              </w:rPr>
              <w:t>控制箱的电器元件检查</w:t>
            </w:r>
          </w:p>
        </w:tc>
        <w:tc>
          <w:tcPr>
            <w:tcW w:w="5365" w:type="dxa"/>
            <w:noWrap w:val="0"/>
            <w:vAlign w:val="top"/>
          </w:tcPr>
          <w:p>
            <w:pPr>
              <w:autoSpaceDE w:val="0"/>
              <w:autoSpaceDN w:val="0"/>
              <w:adjustRightInd w:val="0"/>
              <w:spacing w:line="360" w:lineRule="auto"/>
              <w:jc w:val="left"/>
              <w:rPr>
                <w:b w:val="0"/>
                <w:bCs w:val="0"/>
                <w:sz w:val="18"/>
                <w:szCs w:val="18"/>
                <w:vertAlign w:val="baseline"/>
              </w:rPr>
            </w:pPr>
            <w:r>
              <w:rPr>
                <w:rFonts w:hint="eastAsia" w:ascii="宋体" w:hAnsi="宋体" w:eastAsia="宋体" w:cs="宋体"/>
                <w:b w:val="0"/>
                <w:bCs w:val="0"/>
                <w:i w:val="0"/>
                <w:iCs w:val="0"/>
                <w:caps w:val="0"/>
                <w:color w:val="666666"/>
                <w:spacing w:val="0"/>
                <w:sz w:val="18"/>
                <w:szCs w:val="18"/>
              </w:rPr>
              <w:t>检查元件的接线端是否松动，动作是否可靠</w:t>
            </w:r>
          </w:p>
        </w:tc>
        <w:tc>
          <w:tcPr>
            <w:tcW w:w="1800" w:type="dxa"/>
            <w:noWrap w:val="0"/>
            <w:vAlign w:val="top"/>
          </w:tcPr>
          <w:p>
            <w:pPr>
              <w:autoSpaceDE w:val="0"/>
              <w:autoSpaceDN w:val="0"/>
              <w:adjustRightInd w:val="0"/>
              <w:spacing w:line="360" w:lineRule="auto"/>
              <w:ind w:firstLine="540" w:firstLineChars="300"/>
              <w:jc w:val="both"/>
              <w:rPr>
                <w:b w:val="0"/>
                <w:bCs w:val="0"/>
                <w:sz w:val="18"/>
                <w:szCs w:val="18"/>
                <w:vertAlign w:val="baseline"/>
              </w:rPr>
            </w:pPr>
            <w:r>
              <w:rPr>
                <w:rFonts w:hint="eastAsia"/>
                <w:b w:val="0"/>
                <w:bCs w:val="0"/>
                <w:sz w:val="18"/>
                <w:szCs w:val="18"/>
              </w:rPr>
              <w:t>每</w:t>
            </w:r>
            <w:r>
              <w:rPr>
                <w:rFonts w:hint="eastAsia"/>
                <w:b w:val="0"/>
                <w:bCs w:val="0"/>
                <w:sz w:val="18"/>
                <w:szCs w:val="18"/>
                <w:lang w:val="en-US" w:eastAsia="zh-CN"/>
              </w:rPr>
              <w:t>半</w:t>
            </w:r>
            <w:r>
              <w:rPr>
                <w:rFonts w:hint="eastAsia"/>
                <w:b w:val="0"/>
                <w:bCs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noWrap w:val="0"/>
            <w:vAlign w:val="top"/>
          </w:tcPr>
          <w:p>
            <w:pPr>
              <w:autoSpaceDE w:val="0"/>
              <w:autoSpaceDN w:val="0"/>
              <w:adjustRightInd w:val="0"/>
              <w:spacing w:line="360" w:lineRule="auto"/>
              <w:jc w:val="left"/>
              <w:rPr>
                <w:b w:val="0"/>
                <w:bCs w:val="0"/>
                <w:sz w:val="18"/>
                <w:szCs w:val="18"/>
                <w:vertAlign w:val="baseline"/>
              </w:rPr>
            </w:pPr>
            <w:r>
              <w:rPr>
                <w:rFonts w:hint="eastAsia" w:ascii="宋体" w:hAnsi="宋体" w:eastAsia="宋体" w:cs="宋体"/>
                <w:b w:val="0"/>
                <w:bCs w:val="0"/>
                <w:i w:val="0"/>
                <w:iCs w:val="0"/>
                <w:caps w:val="0"/>
                <w:color w:val="666666"/>
                <w:spacing w:val="0"/>
                <w:sz w:val="18"/>
                <w:szCs w:val="18"/>
              </w:rPr>
              <w:t>驱动主机制动器检查</w:t>
            </w:r>
          </w:p>
        </w:tc>
        <w:tc>
          <w:tcPr>
            <w:tcW w:w="5365" w:type="dxa"/>
            <w:noWrap w:val="0"/>
            <w:vAlign w:val="top"/>
          </w:tcPr>
          <w:p>
            <w:pPr>
              <w:autoSpaceDE w:val="0"/>
              <w:autoSpaceDN w:val="0"/>
              <w:adjustRightInd w:val="0"/>
              <w:spacing w:line="360" w:lineRule="auto"/>
              <w:jc w:val="left"/>
              <w:rPr>
                <w:b w:val="0"/>
                <w:bCs w:val="0"/>
                <w:sz w:val="18"/>
                <w:szCs w:val="18"/>
                <w:vertAlign w:val="baseline"/>
              </w:rPr>
            </w:pPr>
            <w:r>
              <w:rPr>
                <w:rFonts w:hint="eastAsia" w:ascii="宋体" w:hAnsi="宋体" w:eastAsia="宋体" w:cs="宋体"/>
                <w:b w:val="0"/>
                <w:bCs w:val="0"/>
                <w:i w:val="0"/>
                <w:iCs w:val="0"/>
                <w:caps w:val="0"/>
                <w:color w:val="666666"/>
                <w:spacing w:val="0"/>
                <w:sz w:val="18"/>
                <w:szCs w:val="18"/>
              </w:rPr>
              <w:t>制动器动作可靠，松闸时间隙不大于0.7mm</w:t>
            </w:r>
          </w:p>
        </w:tc>
        <w:tc>
          <w:tcPr>
            <w:tcW w:w="1800" w:type="dxa"/>
            <w:noWrap w:val="0"/>
            <w:vAlign w:val="top"/>
          </w:tcPr>
          <w:p>
            <w:pPr>
              <w:autoSpaceDE w:val="0"/>
              <w:autoSpaceDN w:val="0"/>
              <w:adjustRightInd w:val="0"/>
              <w:spacing w:line="360" w:lineRule="auto"/>
              <w:ind w:firstLine="540" w:firstLineChars="300"/>
              <w:jc w:val="both"/>
              <w:rPr>
                <w:b w:val="0"/>
                <w:bCs w:val="0"/>
                <w:sz w:val="18"/>
                <w:szCs w:val="18"/>
                <w:vertAlign w:val="baseline"/>
              </w:rPr>
            </w:pPr>
            <w:r>
              <w:rPr>
                <w:rFonts w:hint="eastAsia"/>
                <w:b w:val="0"/>
                <w:bCs w:val="0"/>
                <w:sz w:val="18"/>
                <w:szCs w:val="18"/>
              </w:rPr>
              <w:t>每</w:t>
            </w:r>
            <w:r>
              <w:rPr>
                <w:rFonts w:hint="eastAsia"/>
                <w:b w:val="0"/>
                <w:bCs w:val="0"/>
                <w:sz w:val="18"/>
                <w:szCs w:val="18"/>
                <w:lang w:val="en-US" w:eastAsia="zh-CN"/>
              </w:rPr>
              <w:t>半</w:t>
            </w:r>
            <w:r>
              <w:rPr>
                <w:rFonts w:hint="eastAsia"/>
                <w:b w:val="0"/>
                <w:bCs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noWrap w:val="0"/>
            <w:vAlign w:val="top"/>
          </w:tcPr>
          <w:p>
            <w:pPr>
              <w:autoSpaceDE w:val="0"/>
              <w:autoSpaceDN w:val="0"/>
              <w:adjustRightInd w:val="0"/>
              <w:spacing w:line="360" w:lineRule="auto"/>
              <w:jc w:val="left"/>
              <w:rPr>
                <w:b w:val="0"/>
                <w:bCs w:val="0"/>
                <w:sz w:val="18"/>
                <w:szCs w:val="18"/>
                <w:vertAlign w:val="baseline"/>
              </w:rPr>
            </w:pPr>
            <w:r>
              <w:rPr>
                <w:rFonts w:hint="eastAsia" w:ascii="宋体" w:hAnsi="宋体" w:eastAsia="宋体" w:cs="宋体"/>
                <w:b w:val="0"/>
                <w:bCs w:val="0"/>
                <w:i w:val="0"/>
                <w:iCs w:val="0"/>
                <w:caps w:val="0"/>
                <w:color w:val="666666"/>
                <w:spacing w:val="0"/>
                <w:sz w:val="18"/>
                <w:szCs w:val="18"/>
              </w:rPr>
              <w:t>控制箱驱动主机清洁工作</w:t>
            </w:r>
          </w:p>
        </w:tc>
        <w:tc>
          <w:tcPr>
            <w:tcW w:w="5365" w:type="dxa"/>
            <w:noWrap w:val="0"/>
            <w:vAlign w:val="top"/>
          </w:tcPr>
          <w:p>
            <w:pPr>
              <w:autoSpaceDE w:val="0"/>
              <w:autoSpaceDN w:val="0"/>
              <w:adjustRightInd w:val="0"/>
              <w:spacing w:line="360" w:lineRule="auto"/>
              <w:jc w:val="left"/>
              <w:rPr>
                <w:b w:val="0"/>
                <w:bCs w:val="0"/>
                <w:sz w:val="18"/>
                <w:szCs w:val="18"/>
                <w:vertAlign w:val="baseline"/>
              </w:rPr>
            </w:pPr>
            <w:r>
              <w:rPr>
                <w:rFonts w:hint="eastAsia" w:ascii="宋体" w:hAnsi="宋体" w:eastAsia="宋体" w:cs="宋体"/>
                <w:b w:val="0"/>
                <w:bCs w:val="0"/>
                <w:i w:val="0"/>
                <w:iCs w:val="0"/>
                <w:caps w:val="0"/>
                <w:color w:val="666666"/>
                <w:spacing w:val="0"/>
                <w:sz w:val="18"/>
                <w:szCs w:val="18"/>
              </w:rPr>
              <w:t>对控制箱、驱动主机表面进行清洁工作</w:t>
            </w:r>
          </w:p>
        </w:tc>
        <w:tc>
          <w:tcPr>
            <w:tcW w:w="1800" w:type="dxa"/>
            <w:noWrap w:val="0"/>
            <w:vAlign w:val="top"/>
          </w:tcPr>
          <w:p>
            <w:pPr>
              <w:autoSpaceDE w:val="0"/>
              <w:autoSpaceDN w:val="0"/>
              <w:adjustRightInd w:val="0"/>
              <w:spacing w:line="360" w:lineRule="auto"/>
              <w:ind w:firstLine="540" w:firstLineChars="300"/>
              <w:jc w:val="both"/>
              <w:rPr>
                <w:b w:val="0"/>
                <w:bCs w:val="0"/>
                <w:sz w:val="18"/>
                <w:szCs w:val="18"/>
                <w:vertAlign w:val="baseline"/>
              </w:rPr>
            </w:pPr>
            <w:r>
              <w:rPr>
                <w:rFonts w:hint="eastAsia"/>
                <w:b w:val="0"/>
                <w:bCs w:val="0"/>
                <w:sz w:val="18"/>
                <w:szCs w:val="18"/>
              </w:rPr>
              <w:t>每</w:t>
            </w:r>
            <w:r>
              <w:rPr>
                <w:rFonts w:hint="eastAsia"/>
                <w:b w:val="0"/>
                <w:bCs w:val="0"/>
                <w:sz w:val="18"/>
                <w:szCs w:val="18"/>
                <w:lang w:val="en-US" w:eastAsia="zh-CN"/>
              </w:rPr>
              <w:t>半</w:t>
            </w:r>
            <w:r>
              <w:rPr>
                <w:rFonts w:hint="eastAsia"/>
                <w:b w:val="0"/>
                <w:bCs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noWrap w:val="0"/>
            <w:vAlign w:val="top"/>
          </w:tcPr>
          <w:p>
            <w:pPr>
              <w:autoSpaceDE w:val="0"/>
              <w:autoSpaceDN w:val="0"/>
              <w:adjustRightInd w:val="0"/>
              <w:spacing w:line="360" w:lineRule="auto"/>
              <w:jc w:val="left"/>
              <w:rPr>
                <w:rFonts w:hint="eastAsia" w:ascii="宋体" w:hAnsi="宋体" w:eastAsia="宋体" w:cs="宋体"/>
                <w:b w:val="0"/>
                <w:bCs w:val="0"/>
                <w:i w:val="0"/>
                <w:iCs w:val="0"/>
                <w:caps w:val="0"/>
                <w:color w:val="666666"/>
                <w:spacing w:val="0"/>
                <w:sz w:val="18"/>
                <w:szCs w:val="18"/>
              </w:rPr>
            </w:pPr>
            <w:r>
              <w:rPr>
                <w:rFonts w:hint="eastAsia" w:ascii="宋体" w:hAnsi="宋体" w:eastAsia="宋体" w:cs="宋体"/>
                <w:b w:val="0"/>
                <w:bCs w:val="0"/>
                <w:i w:val="0"/>
                <w:iCs w:val="0"/>
                <w:caps w:val="0"/>
                <w:color w:val="666666"/>
                <w:spacing w:val="0"/>
                <w:sz w:val="18"/>
                <w:szCs w:val="18"/>
              </w:rPr>
              <w:t>各电源电压检查</w:t>
            </w:r>
          </w:p>
        </w:tc>
        <w:tc>
          <w:tcPr>
            <w:tcW w:w="5365" w:type="dxa"/>
            <w:noWrap w:val="0"/>
            <w:vAlign w:val="top"/>
          </w:tcPr>
          <w:p>
            <w:pPr>
              <w:autoSpaceDE w:val="0"/>
              <w:autoSpaceDN w:val="0"/>
              <w:adjustRightInd w:val="0"/>
              <w:spacing w:line="360" w:lineRule="auto"/>
              <w:jc w:val="left"/>
              <w:rPr>
                <w:rFonts w:hint="eastAsia" w:ascii="宋体" w:hAnsi="宋体" w:eastAsia="宋体" w:cs="宋体"/>
                <w:b w:val="0"/>
                <w:bCs w:val="0"/>
                <w:i w:val="0"/>
                <w:iCs w:val="0"/>
                <w:caps w:val="0"/>
                <w:color w:val="666666"/>
                <w:spacing w:val="0"/>
                <w:sz w:val="18"/>
                <w:szCs w:val="18"/>
              </w:rPr>
            </w:pPr>
            <w:r>
              <w:rPr>
                <w:rFonts w:hint="eastAsia" w:ascii="宋体" w:hAnsi="宋体" w:eastAsia="宋体" w:cs="宋体"/>
                <w:b w:val="0"/>
                <w:bCs w:val="0"/>
                <w:i w:val="0"/>
                <w:iCs w:val="0"/>
                <w:caps w:val="0"/>
                <w:color w:val="666666"/>
                <w:spacing w:val="0"/>
                <w:sz w:val="18"/>
                <w:szCs w:val="18"/>
              </w:rPr>
              <w:t>确认各电源电压是否符合电气原理图要求</w:t>
            </w:r>
          </w:p>
        </w:tc>
        <w:tc>
          <w:tcPr>
            <w:tcW w:w="1800" w:type="dxa"/>
            <w:noWrap w:val="0"/>
            <w:vAlign w:val="top"/>
          </w:tcPr>
          <w:p>
            <w:pPr>
              <w:autoSpaceDE w:val="0"/>
              <w:autoSpaceDN w:val="0"/>
              <w:adjustRightInd w:val="0"/>
              <w:spacing w:line="360" w:lineRule="auto"/>
              <w:ind w:firstLine="540" w:firstLineChars="300"/>
              <w:jc w:val="both"/>
              <w:rPr>
                <w:b w:val="0"/>
                <w:bCs w:val="0"/>
                <w:sz w:val="18"/>
                <w:szCs w:val="18"/>
                <w:vertAlign w:val="baseline"/>
              </w:rPr>
            </w:pPr>
            <w:r>
              <w:rPr>
                <w:rFonts w:hint="eastAsia"/>
                <w:b w:val="0"/>
                <w:bCs w:val="0"/>
                <w:sz w:val="18"/>
                <w:szCs w:val="18"/>
              </w:rPr>
              <w:t>季度</w:t>
            </w:r>
          </w:p>
        </w:tc>
      </w:tr>
    </w:tbl>
    <w:p>
      <w:pPr>
        <w:autoSpaceDE w:val="0"/>
        <w:autoSpaceDN w:val="0"/>
        <w:adjustRightInd w:val="0"/>
        <w:spacing w:line="360" w:lineRule="auto"/>
        <w:jc w:val="left"/>
        <w:rPr>
          <w:rFonts w:hint="eastAsia" w:ascii="宋体" w:hAnsi="宋体" w:cs="ArialUnicodeMS"/>
          <w:b w:val="0"/>
          <w:bCs w:val="0"/>
          <w:kern w:val="0"/>
          <w:sz w:val="24"/>
        </w:rPr>
      </w:pPr>
      <w:r>
        <w:rPr>
          <w:rFonts w:hint="eastAsia" w:ascii="宋体" w:hAnsi="宋体" w:cs="ArialUnicodeMS"/>
          <w:b w:val="0"/>
          <w:bCs w:val="0"/>
          <w:kern w:val="0"/>
          <w:sz w:val="24"/>
        </w:rPr>
        <w:t>附件三：电梯维修保养安全操作规程</w:t>
      </w:r>
    </w:p>
    <w:p>
      <w:pPr>
        <w:spacing w:line="400" w:lineRule="atLeast"/>
        <w:ind w:leftChars="-23" w:hanging="48" w:hangingChars="23"/>
        <w:rPr>
          <w:rFonts w:hint="eastAsia"/>
          <w:b w:val="0"/>
          <w:bCs w:val="0"/>
        </w:rPr>
      </w:pPr>
    </w:p>
    <w:p>
      <w:pPr>
        <w:spacing w:line="400" w:lineRule="atLeast"/>
        <w:ind w:left="-23" w:firstLine="739" w:firstLineChars="231"/>
        <w:jc w:val="center"/>
        <w:rPr>
          <w:rFonts w:hint="eastAsia"/>
          <w:b w:val="0"/>
          <w:bCs w:val="0"/>
          <w:sz w:val="32"/>
          <w:szCs w:val="32"/>
        </w:rPr>
      </w:pPr>
      <w:r>
        <w:rPr>
          <w:rFonts w:hint="eastAsia"/>
          <w:b w:val="0"/>
          <w:bCs w:val="0"/>
          <w:sz w:val="32"/>
          <w:szCs w:val="32"/>
        </w:rPr>
        <w:t>电梯维修保养安全操作规程</w:t>
      </w:r>
    </w:p>
    <w:p>
      <w:pPr>
        <w:spacing w:line="400" w:lineRule="atLeast"/>
        <w:ind w:left="-23" w:firstLine="554" w:firstLineChars="231"/>
        <w:jc w:val="center"/>
        <w:rPr>
          <w:rFonts w:hint="eastAsia" w:ascii="宋体" w:hAnsi="宋体"/>
          <w:b w:val="0"/>
          <w:bCs w:val="0"/>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为切实保证电梯在维修保养过程中维修人员和电梯设备的安全，特制定本规程。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一、维保人员必须坚持“安全第一”的原则，认真学习和贯彻国家有关劳动安全、劳动保护的法令、政策和规定，严格执行规程。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二、维保人员必须持证上岗。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三、熟悉所维保电梯的机械结构，工作原理和电气原理。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四、在工作中，必须检查安全回路，待其正常后，再进行下一步检查和维保。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五、严格按公司《电梯维修保养项目及技术标准》所规定的内容进行逐项维保，并做好记录，交公司存档。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六、维保必须穿戴整齐劳保用品。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七、维保前的安全准备工作：</w:t>
      </w:r>
    </w:p>
    <w:p>
      <w:pPr>
        <w:spacing w:line="360" w:lineRule="auto"/>
        <w:ind w:firstLine="720" w:firstLineChars="300"/>
        <w:rPr>
          <w:rFonts w:hint="eastAsia" w:ascii="宋体" w:hAnsi="宋体"/>
          <w:b w:val="0"/>
          <w:bCs w:val="0"/>
          <w:sz w:val="24"/>
        </w:rPr>
      </w:pPr>
      <w:r>
        <w:rPr>
          <w:rFonts w:hint="eastAsia" w:ascii="宋体" w:hAnsi="宋体"/>
          <w:b w:val="0"/>
          <w:bCs w:val="0"/>
          <w:sz w:val="24"/>
        </w:rPr>
        <w:t>1、轿厢内或入口的明显处应挂上“检修停用标牌”。</w:t>
      </w:r>
    </w:p>
    <w:p>
      <w:pPr>
        <w:spacing w:line="360" w:lineRule="auto"/>
        <w:ind w:firstLine="720" w:firstLineChars="300"/>
        <w:rPr>
          <w:rFonts w:hint="eastAsia" w:ascii="宋体" w:hAnsi="宋体"/>
          <w:b w:val="0"/>
          <w:bCs w:val="0"/>
          <w:sz w:val="24"/>
        </w:rPr>
      </w:pPr>
      <w:r>
        <w:rPr>
          <w:rFonts w:hint="eastAsia" w:ascii="宋体" w:hAnsi="宋体"/>
          <w:b w:val="0"/>
          <w:bCs w:val="0"/>
          <w:sz w:val="24"/>
        </w:rPr>
        <w:t>2、让无关人员离开轿厢</w:t>
      </w:r>
      <w:r>
        <w:rPr>
          <w:rFonts w:hint="eastAsia" w:ascii="宋体" w:hAnsi="宋体"/>
          <w:b w:val="0"/>
          <w:bCs w:val="0"/>
          <w:sz w:val="24"/>
          <w:lang w:eastAsia="zh-CN"/>
        </w:rPr>
        <w:t>或其他</w:t>
      </w:r>
      <w:r>
        <w:rPr>
          <w:rFonts w:hint="eastAsia" w:ascii="宋体" w:hAnsi="宋体"/>
          <w:b w:val="0"/>
          <w:bCs w:val="0"/>
          <w:sz w:val="24"/>
        </w:rPr>
        <w:t>检修工作场地，关好厅门，不能关闭厅门时，需用合适的护栏</w:t>
      </w:r>
      <w:r>
        <w:rPr>
          <w:rFonts w:hint="eastAsia" w:ascii="宋体" w:hAnsi="宋体"/>
          <w:b w:val="0"/>
          <w:bCs w:val="0"/>
          <w:sz w:val="24"/>
          <w:lang w:eastAsia="zh-CN"/>
        </w:rPr>
        <w:t>挡住</w:t>
      </w:r>
      <w:r>
        <w:rPr>
          <w:rFonts w:hint="eastAsia" w:ascii="宋体" w:hAnsi="宋体"/>
          <w:b w:val="0"/>
          <w:bCs w:val="0"/>
          <w:sz w:val="24"/>
        </w:rPr>
        <w:t>入口处，以防无关人员进入电梯。</w:t>
      </w:r>
    </w:p>
    <w:p>
      <w:pPr>
        <w:spacing w:line="360" w:lineRule="auto"/>
        <w:ind w:firstLine="720" w:firstLineChars="300"/>
        <w:rPr>
          <w:rFonts w:hint="eastAsia" w:ascii="宋体" w:hAnsi="宋体"/>
          <w:b w:val="0"/>
          <w:bCs w:val="0"/>
          <w:sz w:val="24"/>
        </w:rPr>
      </w:pPr>
      <w:r>
        <w:rPr>
          <w:rFonts w:hint="eastAsia" w:ascii="宋体" w:hAnsi="宋体"/>
          <w:b w:val="0"/>
          <w:bCs w:val="0"/>
          <w:sz w:val="24"/>
        </w:rPr>
        <w:t>3、检修</w:t>
      </w:r>
      <w:r>
        <w:rPr>
          <w:rFonts w:hint="eastAsia" w:ascii="宋体" w:hAnsi="宋体"/>
          <w:b w:val="0"/>
          <w:bCs w:val="0"/>
          <w:sz w:val="24"/>
          <w:lang w:eastAsia="zh-CN"/>
        </w:rPr>
        <w:t>电气设备</w:t>
      </w:r>
      <w:r>
        <w:rPr>
          <w:rFonts w:hint="eastAsia" w:ascii="宋体" w:hAnsi="宋体"/>
          <w:b w:val="0"/>
          <w:bCs w:val="0"/>
          <w:sz w:val="24"/>
        </w:rPr>
        <w:t>时，一般应切断电源或采取适当的安全措施。</w:t>
      </w:r>
    </w:p>
    <w:p>
      <w:pPr>
        <w:spacing w:line="360" w:lineRule="auto"/>
        <w:ind w:firstLine="720" w:firstLineChars="300"/>
        <w:rPr>
          <w:rFonts w:hint="eastAsia" w:ascii="宋体" w:hAnsi="宋体"/>
          <w:b w:val="0"/>
          <w:bCs w:val="0"/>
          <w:sz w:val="24"/>
        </w:rPr>
      </w:pPr>
      <w:r>
        <w:rPr>
          <w:rFonts w:hint="eastAsia" w:ascii="宋体" w:hAnsi="宋体"/>
          <w:b w:val="0"/>
          <w:bCs w:val="0"/>
          <w:sz w:val="24"/>
        </w:rPr>
        <w:t>4、一个人在轿顶上做检修工作时，必须按下轿顶检修箱上的急停按钮，或扳动安全钳的联运开关，关好厅门，在操纵箱上挂“人在轿顶，不准乱动”的标牌。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八、检修过程中的安全注意事项：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1、给转动部件加油、清洗，或观察钢丝绳的磨损情况时，必须停闭电梯。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2、人在轿顶上工作时，站立之处应有选择，脚下不得有油污，否则应打扫干净，以防滑倒。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3、人在</w:t>
      </w:r>
      <w:r>
        <w:rPr>
          <w:rFonts w:hint="eastAsia" w:ascii="宋体" w:hAnsi="宋体"/>
          <w:b w:val="0"/>
          <w:bCs w:val="0"/>
          <w:sz w:val="24"/>
          <w:lang w:eastAsia="zh-CN"/>
        </w:rPr>
        <w:t>轿厢</w:t>
      </w:r>
      <w:r>
        <w:rPr>
          <w:rFonts w:hint="eastAsia" w:ascii="宋体" w:hAnsi="宋体"/>
          <w:b w:val="0"/>
          <w:bCs w:val="0"/>
          <w:sz w:val="24"/>
        </w:rPr>
        <w:t>上开动电梯以观察有关电梯部件的工作情况时，必须牢牢握住轿厢绳头板、轿厢上梁或防护栅栏等机件。不能握住钢丝绳，并注意整个身体置于轿厢外框尺寸之内，防止被</w:t>
      </w:r>
      <w:r>
        <w:rPr>
          <w:rFonts w:hint="eastAsia" w:ascii="宋体" w:hAnsi="宋体"/>
          <w:b w:val="0"/>
          <w:bCs w:val="0"/>
          <w:sz w:val="24"/>
          <w:lang w:eastAsia="zh-CN"/>
        </w:rPr>
        <w:t>其他</w:t>
      </w:r>
      <w:r>
        <w:rPr>
          <w:rFonts w:hint="eastAsia" w:ascii="宋体" w:hAnsi="宋体"/>
          <w:b w:val="0"/>
          <w:bCs w:val="0"/>
          <w:sz w:val="24"/>
        </w:rPr>
        <w:t>部件碰伤。需由轿内的司机或检修人员开电梯时，要交代和配合好，未经许可不准开动电梯。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4、在多台电梯共用一个井道的情况下，检修电梯应加倍小心，除注意本电梯的情况外，还应注意</w:t>
      </w:r>
      <w:r>
        <w:rPr>
          <w:rFonts w:hint="eastAsia" w:ascii="宋体" w:hAnsi="宋体"/>
          <w:b w:val="0"/>
          <w:bCs w:val="0"/>
          <w:sz w:val="24"/>
          <w:lang w:eastAsia="zh-CN"/>
        </w:rPr>
        <w:t>其他</w:t>
      </w:r>
      <w:r>
        <w:rPr>
          <w:rFonts w:hint="eastAsia" w:ascii="宋体" w:hAnsi="宋体"/>
          <w:b w:val="0"/>
          <w:bCs w:val="0"/>
          <w:sz w:val="24"/>
        </w:rPr>
        <w:t>电梯的动态，以防被其碰撞。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5、禁止在井道内和轿厢上吸烟。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sz w:val="24"/>
        </w:rPr>
      </w:pPr>
      <w:r>
        <w:rPr>
          <w:rFonts w:hint="eastAsia" w:ascii="宋体" w:hAnsi="宋体"/>
          <w:b w:val="0"/>
          <w:bCs w:val="0"/>
          <w:sz w:val="24"/>
        </w:rPr>
        <w:t>6、检修电梯部件时应尽量避免带电作业，必须带电操作或难以在完全切断电源的情况下操作时，应预防触电，并有两人协同进行，应注意电梯突然</w:t>
      </w:r>
      <w:r>
        <w:rPr>
          <w:rFonts w:hint="eastAsia" w:ascii="宋体" w:hAnsi="宋体"/>
          <w:b w:val="0"/>
          <w:bCs w:val="0"/>
          <w:sz w:val="24"/>
          <w:lang w:eastAsia="zh-CN"/>
        </w:rPr>
        <w:t>启动</w:t>
      </w:r>
      <w:r>
        <w:rPr>
          <w:rFonts w:hint="eastAsia" w:ascii="宋体" w:hAnsi="宋体"/>
          <w:b w:val="0"/>
          <w:bCs w:val="0"/>
          <w:sz w:val="24"/>
        </w:rPr>
        <w:t>运行。</w:t>
      </w:r>
    </w:p>
    <w:p>
      <w:pPr>
        <w:keepNext w:val="0"/>
        <w:keepLines w:val="0"/>
        <w:pageBreakBefore w:val="0"/>
        <w:widowControl w:val="0"/>
        <w:kinsoku/>
        <w:wordWrap/>
        <w:overflowPunct/>
        <w:topLinePunct w:val="0"/>
        <w:autoSpaceDE/>
        <w:autoSpaceDN/>
        <w:bidi w:val="0"/>
        <w:adjustRightInd/>
        <w:snapToGrid/>
        <w:spacing w:line="360" w:lineRule="auto"/>
        <w:ind w:left="-23" w:leftChars="-11" w:firstLine="480" w:firstLineChars="200"/>
        <w:textAlignment w:val="auto"/>
        <w:rPr>
          <w:rFonts w:hint="eastAsia" w:ascii="宋体" w:hAnsi="宋体"/>
          <w:b w:val="0"/>
          <w:bCs w:val="0"/>
          <w:sz w:val="24"/>
        </w:rPr>
      </w:pPr>
      <w:r>
        <w:rPr>
          <w:rFonts w:hint="eastAsia" w:ascii="宋体" w:hAnsi="宋体"/>
          <w:b w:val="0"/>
          <w:bCs w:val="0"/>
          <w:sz w:val="24"/>
        </w:rPr>
        <w:t>7、使用的手灯必须采用带护罩的，电压为36V以下的具安全灯。</w:t>
      </w:r>
    </w:p>
    <w:p>
      <w:pPr>
        <w:keepNext w:val="0"/>
        <w:keepLines w:val="0"/>
        <w:pageBreakBefore w:val="0"/>
        <w:widowControl w:val="0"/>
        <w:kinsoku/>
        <w:wordWrap/>
        <w:overflowPunct/>
        <w:topLinePunct w:val="0"/>
        <w:autoSpaceDE/>
        <w:autoSpaceDN/>
        <w:bidi w:val="0"/>
        <w:adjustRightInd/>
        <w:snapToGrid/>
        <w:spacing w:line="360" w:lineRule="auto"/>
        <w:ind w:left="-23" w:leftChars="-11" w:firstLine="480" w:firstLineChars="200"/>
        <w:textAlignment w:val="auto"/>
        <w:rPr>
          <w:rFonts w:hint="eastAsia" w:ascii="宋体" w:hAnsi="宋体"/>
          <w:b w:val="0"/>
          <w:bCs w:val="0"/>
          <w:sz w:val="24"/>
        </w:rPr>
      </w:pPr>
      <w:r>
        <w:rPr>
          <w:rFonts w:hint="eastAsia" w:ascii="宋体" w:hAnsi="宋体"/>
          <w:b w:val="0"/>
          <w:bCs w:val="0"/>
          <w:sz w:val="24"/>
        </w:rPr>
        <w:t>8、严禁维修人员站在井道外探身到井道内，以及两脚分别站在轿厢与厅</w:t>
      </w:r>
      <w:r>
        <w:rPr>
          <w:rFonts w:hint="eastAsia" w:ascii="宋体" w:hAnsi="宋体"/>
          <w:b w:val="0"/>
          <w:bCs w:val="0"/>
          <w:sz w:val="24"/>
          <w:lang w:eastAsia="zh-CN"/>
        </w:rPr>
        <w:t>门槛</w:t>
      </w:r>
      <w:r>
        <w:rPr>
          <w:rFonts w:hint="eastAsia" w:ascii="宋体" w:hAnsi="宋体"/>
          <w:b w:val="0"/>
          <w:bCs w:val="0"/>
          <w:sz w:val="24"/>
        </w:rPr>
        <w:t>上之间，或厅门上坎与轿厢踏板之间进行长时间的检修操作。</w:t>
      </w:r>
    </w:p>
    <w:p>
      <w:pPr>
        <w:keepNext w:val="0"/>
        <w:keepLines w:val="0"/>
        <w:pageBreakBefore w:val="0"/>
        <w:widowControl w:val="0"/>
        <w:kinsoku/>
        <w:wordWrap/>
        <w:overflowPunct/>
        <w:topLinePunct w:val="0"/>
        <w:autoSpaceDE/>
        <w:autoSpaceDN/>
        <w:bidi w:val="0"/>
        <w:adjustRightInd/>
        <w:snapToGrid/>
        <w:spacing w:line="360" w:lineRule="auto"/>
        <w:ind w:left="-23" w:leftChars="-11" w:firstLine="480" w:firstLineChars="200"/>
        <w:textAlignment w:val="auto"/>
        <w:rPr>
          <w:rFonts w:hint="eastAsia" w:ascii="宋体" w:hAnsi="宋体"/>
          <w:b w:val="0"/>
          <w:bCs w:val="0"/>
          <w:sz w:val="24"/>
        </w:rPr>
      </w:pPr>
      <w:r>
        <w:rPr>
          <w:rFonts w:hint="eastAsia" w:ascii="宋体" w:hAnsi="宋体"/>
          <w:b w:val="0"/>
          <w:bCs w:val="0"/>
          <w:sz w:val="24"/>
        </w:rPr>
        <w:t>9、进入底坑后，就将底坑检修箱上的急停开关或限速器涨紧装置的断绳开关断开。</w:t>
      </w:r>
    </w:p>
    <w:p>
      <w:pPr>
        <w:autoSpaceDE w:val="0"/>
        <w:autoSpaceDN w:val="0"/>
        <w:adjustRightInd w:val="0"/>
        <w:spacing w:line="360" w:lineRule="auto"/>
        <w:jc w:val="left"/>
        <w:rPr>
          <w:rFonts w:hint="eastAsia" w:ascii="宋体" w:hAnsi="宋体" w:cs="ArialUnicodeMS"/>
          <w:b w:val="0"/>
          <w:bCs w:val="0"/>
          <w:kern w:val="0"/>
          <w:sz w:val="24"/>
        </w:rPr>
      </w:pPr>
    </w:p>
    <w:p>
      <w:pPr>
        <w:keepNext w:val="0"/>
        <w:keepLines w:val="0"/>
        <w:pageBreakBefore w:val="0"/>
        <w:widowControl w:val="0"/>
        <w:tabs>
          <w:tab w:val="left" w:pos="1042"/>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lang w:eastAsia="zh-CN"/>
        </w:rPr>
      </w:pPr>
    </w:p>
    <w:p>
      <w:pPr>
        <w:spacing w:line="360" w:lineRule="auto"/>
        <w:ind w:firstLine="720" w:firstLineChars="300"/>
        <w:rPr>
          <w:rFonts w:hint="default" w:ascii="宋体" w:hAnsi="宋体" w:eastAsia="宋体"/>
          <w:b w:val="0"/>
          <w:bCs w:val="0"/>
          <w:sz w:val="24"/>
          <w:lang w:val="en-US" w:eastAsia="zh-CN"/>
        </w:rPr>
      </w:pPr>
      <w:r>
        <w:rPr>
          <w:rFonts w:hint="eastAsia" w:ascii="宋体" w:hAnsi="宋体"/>
          <w:b w:val="0"/>
          <w:bCs w:val="0"/>
          <w:sz w:val="24"/>
          <w:lang w:val="en-US" w:eastAsia="zh-CN"/>
        </w:rPr>
        <w:t>附件四：</w:t>
      </w:r>
      <w:r>
        <w:rPr>
          <w:rFonts w:ascii="宋体" w:hAnsi="宋体" w:eastAsia="宋体" w:cs="宋体"/>
          <w:spacing w:val="-2"/>
          <w:sz w:val="24"/>
          <w:szCs w:val="24"/>
        </w:rPr>
        <w:t>300元以内电梯配件清单</w:t>
      </w:r>
    </w:p>
    <w:tbl>
      <w:tblPr>
        <w:tblStyle w:val="34"/>
        <w:tblpPr w:leftFromText="180" w:rightFromText="180" w:vertAnchor="text" w:horzAnchor="page" w:tblpXSpec="center" w:tblpY="1444"/>
        <w:tblOverlap w:val="never"/>
        <w:tblW w:w="6999" w:type="dxa"/>
        <w:jc w:val="center"/>
        <w:tblLayout w:type="fixed"/>
        <w:tblCellMar>
          <w:top w:w="0" w:type="dxa"/>
          <w:left w:w="108" w:type="dxa"/>
          <w:bottom w:w="0" w:type="dxa"/>
          <w:right w:w="108" w:type="dxa"/>
        </w:tblCellMar>
      </w:tblPr>
      <w:tblGrid>
        <w:gridCol w:w="790"/>
        <w:gridCol w:w="3472"/>
        <w:gridCol w:w="2737"/>
      </w:tblGrid>
      <w:tr>
        <w:tblPrEx>
          <w:tblCellMar>
            <w:top w:w="0" w:type="dxa"/>
            <w:left w:w="108" w:type="dxa"/>
            <w:bottom w:w="0" w:type="dxa"/>
            <w:right w:w="108" w:type="dxa"/>
          </w:tblCellMar>
        </w:tblPrEx>
        <w:trPr>
          <w:trHeight w:val="405"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top"/>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序 号</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名称</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00" w:lineRule="exact"/>
              <w:jc w:val="center"/>
              <w:rPr>
                <w:rFonts w:ascii="宋体" w:hAnsi="宋体" w:cs="宋体"/>
                <w:b w:val="0"/>
                <w:bCs w:val="0"/>
                <w:color w:val="000000"/>
                <w:szCs w:val="21"/>
              </w:rPr>
            </w:pPr>
            <w:r>
              <w:rPr>
                <w:rFonts w:hint="eastAsia" w:ascii="宋体" w:hAnsi="宋体" w:cs="宋体"/>
                <w:b w:val="0"/>
                <w:bCs w:val="0"/>
                <w:color w:val="000000"/>
                <w:szCs w:val="21"/>
              </w:rPr>
              <w:t>规格型号</w:t>
            </w:r>
          </w:p>
        </w:tc>
      </w:tr>
      <w:tr>
        <w:tblPrEx>
          <w:tblCellMar>
            <w:top w:w="0" w:type="dxa"/>
            <w:left w:w="108" w:type="dxa"/>
            <w:bottom w:w="0" w:type="dxa"/>
            <w:right w:w="108" w:type="dxa"/>
          </w:tblCellMar>
        </w:tblPrEx>
        <w:trPr>
          <w:trHeight w:val="496"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sz w:val="21"/>
                <w:szCs w:val="21"/>
              </w:rPr>
              <w:t>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500" w:lineRule="exact"/>
              <w:jc w:val="center"/>
              <w:rPr>
                <w:rFonts w:ascii="宋体" w:hAnsi="宋体" w:cs="宋体"/>
                <w:b w:val="0"/>
                <w:bCs w:val="0"/>
                <w:color w:val="000000"/>
                <w:sz w:val="21"/>
                <w:szCs w:val="21"/>
              </w:rPr>
            </w:pPr>
            <w:r>
              <w:rPr>
                <w:rFonts w:ascii="宋体" w:hAnsi="宋体" w:eastAsia="宋体" w:cs="宋体"/>
                <w:spacing w:val="2"/>
                <w:sz w:val="21"/>
                <w:szCs w:val="21"/>
              </w:rPr>
              <w:t>磁性胶条</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1"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sz w:val="21"/>
                <w:szCs w:val="21"/>
              </w:rPr>
              <w:t>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ascii="宋体" w:hAnsi="宋体" w:eastAsia="宋体" w:cs="宋体"/>
                <w:spacing w:val="15"/>
                <w:sz w:val="21"/>
                <w:szCs w:val="21"/>
              </w:rPr>
              <w:t>灯罩</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503"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sz w:val="21"/>
                <w:szCs w:val="21"/>
              </w:rPr>
              <w:t>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6"/>
                <w:sz w:val="21"/>
                <w:szCs w:val="21"/>
              </w:rPr>
              <w:t>钢带护圈</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sz w:val="21"/>
                <w:szCs w:val="21"/>
              </w:rPr>
              <w:t>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0" w:line="191"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钢带卡子</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0" w:line="191"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bottom"/>
              <w:rPr>
                <w:rFonts w:ascii="宋体" w:hAnsi="宋体" w:cs="宋体"/>
                <w:b w:val="0"/>
                <w:bCs w:val="0"/>
                <w:color w:val="000000"/>
                <w:sz w:val="21"/>
                <w:szCs w:val="21"/>
              </w:rPr>
            </w:pPr>
            <w:r>
              <w:rPr>
                <w:rFonts w:hint="eastAsia" w:ascii="宋体" w:hAnsi="宋体" w:cs="宋体"/>
                <w:b w:val="0"/>
                <w:bCs w:val="0"/>
                <w:color w:val="000000"/>
                <w:sz w:val="21"/>
                <w:szCs w:val="21"/>
              </w:rPr>
              <w:t>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0"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5"/>
                <w:sz w:val="21"/>
                <w:szCs w:val="21"/>
              </w:rPr>
              <w:t>螺钉</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1"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top"/>
              <w:rPr>
                <w:rFonts w:ascii="宋体" w:hAnsi="宋体" w:cs="宋体"/>
                <w:b w:val="0"/>
                <w:bCs w:val="0"/>
                <w:color w:val="000000"/>
                <w:sz w:val="21"/>
                <w:szCs w:val="21"/>
              </w:rPr>
            </w:pPr>
            <w:r>
              <w:rPr>
                <w:rFonts w:hint="eastAsia" w:ascii="宋体" w:hAnsi="宋体" w:cs="宋体"/>
                <w:b w:val="0"/>
                <w:bCs w:val="0"/>
                <w:color w:val="000000"/>
                <w:sz w:val="21"/>
                <w:szCs w:val="21"/>
              </w:rPr>
              <w:t>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2" w:line="189"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螺栓支架</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0"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387"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sz w:val="21"/>
                <w:szCs w:val="21"/>
              </w:rPr>
              <w:t>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0"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毛毡连杆</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0"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4"/>
                <w:sz w:val="21"/>
                <w:szCs w:val="21"/>
              </w:rPr>
              <w:t>油盒</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2" w:line="190"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 w:line="190"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尖峰吸收器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 w:line="190"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3" w:line="189"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控制柜铭牌</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3" w:line="189" w:lineRule="auto"/>
              <w:ind w:left="46" w:leftChars="0"/>
              <w:rPr>
                <w:rFonts w:ascii="宋体" w:hAnsi="宋体" w:eastAsia="宋体" w:cs="宋体"/>
                <w:kern w:val="2"/>
                <w:sz w:val="21"/>
                <w:szCs w:val="21"/>
                <w:lang w:val="en-US" w:eastAsia="zh-CN" w:bidi="ar-SA"/>
              </w:rPr>
            </w:pPr>
            <w:r>
              <w:rPr>
                <w:rFonts w:ascii="宋体" w:hAnsi="宋体" w:eastAsia="宋体" w:cs="宋体"/>
                <w:spacing w:val="17"/>
                <w:sz w:val="21"/>
                <w:szCs w:val="21"/>
              </w:rPr>
              <w:t>50元及50元以下配件</w:t>
            </w:r>
          </w:p>
        </w:tc>
      </w:tr>
      <w:tr>
        <w:tblPrEx>
          <w:tblCellMar>
            <w:top w:w="0" w:type="dxa"/>
            <w:left w:w="108" w:type="dxa"/>
            <w:bottom w:w="0" w:type="dxa"/>
            <w:right w:w="108" w:type="dxa"/>
          </w:tblCellMar>
        </w:tblPrEx>
        <w:trPr>
          <w:trHeight w:val="9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
                <w:sz w:val="21"/>
                <w:szCs w:val="21"/>
              </w:rPr>
              <w:t>导轨加油盒</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3" w:line="189"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0"/>
                <w:sz w:val="21"/>
                <w:szCs w:val="21"/>
              </w:rPr>
              <w:t>垫片</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4" w:line="189" w:lineRule="auto"/>
              <w:ind w:left="46" w:leftChars="0"/>
              <w:rPr>
                <w:rFonts w:ascii="宋体" w:hAnsi="宋体" w:eastAsia="宋体" w:cs="宋体"/>
                <w:kern w:val="2"/>
                <w:sz w:val="21"/>
                <w:szCs w:val="21"/>
                <w:lang w:val="en-US" w:eastAsia="zh-CN" w:bidi="ar-SA"/>
              </w:rPr>
            </w:pPr>
            <w:r>
              <w:rPr>
                <w:rFonts w:ascii="宋体" w:hAnsi="宋体" w:eastAsia="宋体" w:cs="宋体"/>
                <w:spacing w:val="17"/>
                <w:sz w:val="21"/>
                <w:szCs w:val="21"/>
              </w:rPr>
              <w:t>50元及50元以下配件</w:t>
            </w:r>
          </w:p>
        </w:tc>
      </w:tr>
      <w:tr>
        <w:tblPrEx>
          <w:tblCellMar>
            <w:top w:w="0" w:type="dxa"/>
            <w:left w:w="108" w:type="dxa"/>
            <w:bottom w:w="0" w:type="dxa"/>
            <w:right w:w="108" w:type="dxa"/>
          </w:tblCellMar>
        </w:tblPrEx>
        <w:trPr>
          <w:trHeight w:val="42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top"/>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6"/>
                <w:sz w:val="21"/>
                <w:szCs w:val="21"/>
              </w:rPr>
              <w:t>垫圈-大</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4" w:line="188"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5"/>
                <w:sz w:val="21"/>
                <w:szCs w:val="21"/>
              </w:rPr>
              <w:t>垫圈-小</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1"/>
                <w:sz w:val="21"/>
                <w:szCs w:val="21"/>
              </w:rPr>
              <w:t>垫圈-中</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46" w:leftChars="0"/>
              <w:rPr>
                <w:rFonts w:ascii="宋体" w:hAnsi="宋体" w:eastAsia="宋体" w:cs="宋体"/>
                <w:kern w:val="2"/>
                <w:sz w:val="21"/>
                <w:szCs w:val="21"/>
                <w:lang w:val="en-US" w:eastAsia="zh-CN" w:bidi="ar-SA"/>
              </w:rPr>
            </w:pPr>
            <w:r>
              <w:rPr>
                <w:rFonts w:ascii="宋体" w:hAnsi="宋体" w:eastAsia="宋体" w:cs="宋体"/>
                <w:spacing w:val="9"/>
                <w:sz w:val="21"/>
                <w:szCs w:val="21"/>
              </w:rPr>
              <w:t>50元及50元以下配件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0"/>
                <w:sz w:val="21"/>
                <w:szCs w:val="21"/>
              </w:rPr>
              <w:t>油刷</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50元及50元以下配件</w:t>
            </w:r>
          </w:p>
        </w:tc>
      </w:tr>
      <w:tr>
        <w:tblPrEx>
          <w:tblCellMar>
            <w:top w:w="0" w:type="dxa"/>
            <w:left w:w="108" w:type="dxa"/>
            <w:bottom w:w="0" w:type="dxa"/>
            <w:right w:w="108" w:type="dxa"/>
          </w:tblCellMar>
        </w:tblPrEx>
        <w:trPr>
          <w:trHeight w:val="405"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17</w:t>
            </w:r>
          </w:p>
        </w:tc>
        <w:tc>
          <w:tcPr>
            <w:tcW w:w="3472"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before="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3"/>
                <w:sz w:val="21"/>
                <w:szCs w:val="21"/>
              </w:rPr>
              <w:t>涨紧开关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1"/>
                <w:sz w:val="21"/>
                <w:szCs w:val="21"/>
              </w:rPr>
              <w:t>S钩</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top"/>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19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电缆夹板</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国产远程遥控站</w:t>
            </w:r>
            <w:r>
              <w:rPr>
                <w:rFonts w:ascii="宋体" w:hAnsi="宋体" w:eastAsia="宋体" w:cs="宋体"/>
                <w:sz w:val="21"/>
                <w:szCs w:val="21"/>
              </w:rPr>
              <w:t>RS</w:t>
            </w:r>
            <w:r>
              <w:rPr>
                <w:rFonts w:ascii="宋体" w:hAnsi="宋体" w:eastAsia="宋体" w:cs="宋体"/>
                <w:spacing w:val="2"/>
                <w:sz w:val="21"/>
                <w:szCs w:val="21"/>
              </w:rPr>
              <w:t>5</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6" w:leftChars="0"/>
              <w:rPr>
                <w:rFonts w:ascii="宋体" w:hAnsi="宋体" w:eastAsia="宋体" w:cs="宋体"/>
                <w:kern w:val="2"/>
                <w:sz w:val="18"/>
                <w:szCs w:val="18"/>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下连杆</w:t>
            </w:r>
          </w:p>
        </w:tc>
        <w:tc>
          <w:tcPr>
            <w:tcW w:w="2737"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before="1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top"/>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3"/>
                <w:sz w:val="21"/>
                <w:szCs w:val="21"/>
              </w:rPr>
              <w:t>涨紧开关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461"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5"/>
                <w:sz w:val="21"/>
                <w:szCs w:val="21"/>
              </w:rPr>
              <w:t>辅助接点</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405"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6"/>
                <w:sz w:val="21"/>
                <w:szCs w:val="21"/>
              </w:rPr>
              <w:t>夹板</w:t>
            </w:r>
          </w:p>
        </w:tc>
        <w:tc>
          <w:tcPr>
            <w:tcW w:w="2737" w:type="dxa"/>
            <w:tcBorders>
              <w:top w:val="single" w:color="000000" w:sz="8" w:space="0"/>
              <w:left w:val="single" w:color="000000" w:sz="8" w:space="0"/>
              <w:bottom w:val="single" w:color="000000" w:sz="8" w:space="0"/>
              <w:right w:val="single" w:color="000000" w:sz="8" w:space="0"/>
            </w:tcBorders>
            <w:shd w:val="clear" w:color="auto" w:fill="auto"/>
            <w:vAlign w:val="top"/>
          </w:tcPr>
          <w:p>
            <w:pPr>
              <w:spacing w:before="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5"/>
                <w:sz w:val="21"/>
                <w:szCs w:val="21"/>
              </w:rPr>
              <w:t>靴衬</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6" w:line="187" w:lineRule="auto"/>
              <w:ind w:left="46"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lang w:bidi="ar"/>
              </w:rPr>
              <w:t>26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9" w:line="185"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5"/>
                <w:sz w:val="21"/>
                <w:szCs w:val="21"/>
              </w:rPr>
              <w:t>安全触点</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27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7"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按钮标记牌</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6" w:lineRule="auto"/>
              <w:ind w:left="46"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28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按钮-箭头</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29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5"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按钮壳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5"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0"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凹型锲</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摆臂连接器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9" w:line="185"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0"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导轨脂</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0"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41"/>
                <w:sz w:val="21"/>
                <w:szCs w:val="21"/>
              </w:rPr>
              <w:t>灯扣</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0"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4"/>
                <w:sz w:val="21"/>
                <w:szCs w:val="21"/>
              </w:rPr>
              <w:t>多楔带</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1"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滑轮装配</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5"/>
                <w:sz w:val="21"/>
                <w:szCs w:val="21"/>
              </w:rPr>
              <w:t>胶条</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40"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6"/>
                <w:sz w:val="21"/>
                <w:szCs w:val="21"/>
              </w:rPr>
              <w:t>铰链</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40" w:line="192"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33"/>
                <w:sz w:val="21"/>
                <w:szCs w:val="21"/>
              </w:rPr>
              <w:t>开关及触头</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2" w:lineRule="auto"/>
              <w:ind w:left="46"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39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0" w:line="185" w:lineRule="auto"/>
              <w:ind w:left="42"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门刀止动杆</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0" w:line="185" w:lineRule="auto"/>
              <w:ind w:left="46"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0"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6"/>
                <w:sz w:val="21"/>
                <w:szCs w:val="21"/>
              </w:rPr>
              <w:t>门导靴(塑料)</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门吊轮钢丝绳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门封条</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8"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5"/>
                <w:sz w:val="21"/>
                <w:szCs w:val="21"/>
              </w:rPr>
              <w:t>门机触点</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门机轴承</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门锁电缆</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1"/>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9"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6"/>
                <w:sz w:val="21"/>
                <w:szCs w:val="21"/>
              </w:rPr>
              <w:t>皮带</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93"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皮带夹</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5"/>
                <w:sz w:val="21"/>
                <w:szCs w:val="21"/>
              </w:rPr>
              <w:t>桥式触点</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0"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49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3"/>
                <w:sz w:val="21"/>
                <w:szCs w:val="21"/>
              </w:rPr>
              <w:t>上连杆</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0" w:line="193"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6"/>
                <w:sz w:val="21"/>
                <w:szCs w:val="21"/>
              </w:rPr>
              <w:t>锁紧器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0" w:line="193"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6"/>
                <w:sz w:val="21"/>
                <w:szCs w:val="21"/>
              </w:rPr>
              <w:t>铜铆钉</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0"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凸轮滚轮</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2"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6"/>
                <w:sz w:val="21"/>
                <w:szCs w:val="21"/>
              </w:rPr>
              <w:t>凸轮片</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0" w:line="192" w:lineRule="auto"/>
              <w:ind w:left="53" w:leftChars="0"/>
              <w:jc w:val="center"/>
              <w:rPr>
                <w:rFonts w:ascii="宋体" w:hAnsi="宋体" w:eastAsia="宋体" w:cs="宋体"/>
                <w:kern w:val="2"/>
                <w:sz w:val="21"/>
                <w:szCs w:val="21"/>
                <w:lang w:val="en-US" w:eastAsia="zh-CN" w:bidi="ar-SA"/>
              </w:rPr>
            </w:pPr>
            <w:r>
              <w:rPr>
                <w:rFonts w:hint="eastAsia" w:ascii="宋体" w:hAnsi="宋体" w:cs="宋体"/>
                <w:spacing w:val="11"/>
                <w:sz w:val="21"/>
                <w:szCs w:val="21"/>
                <w:lang w:eastAsia="zh-CN"/>
              </w:rPr>
              <w:t>脱钩</w:t>
            </w:r>
            <w:r>
              <w:rPr>
                <w:rFonts w:ascii="宋体" w:hAnsi="宋体" w:eastAsia="宋体" w:cs="宋体"/>
                <w:spacing w:val="11"/>
                <w:sz w:val="21"/>
                <w:szCs w:val="21"/>
              </w:rPr>
              <w:t>装置滑动加强板</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8"/>
                <w:sz w:val="21"/>
                <w:szCs w:val="21"/>
              </w:rPr>
              <w:t>椭圆型按钮</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微动开关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2"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消防开关玻璃</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圆头螺栓</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8"/>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59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重锤钢丝绳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7"/>
                <w:sz w:val="21"/>
                <w:szCs w:val="21"/>
              </w:rPr>
              <w:t>绳线弹簧</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双头螺栓</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1" w:line="192" w:lineRule="auto"/>
              <w:ind w:left="47" w:leftChars="0"/>
              <w:rPr>
                <w:rFonts w:ascii="宋体" w:hAnsi="宋体" w:eastAsia="宋体" w:cs="宋体"/>
                <w:kern w:val="2"/>
                <w:sz w:val="21"/>
                <w:szCs w:val="21"/>
                <w:lang w:val="en-US" w:eastAsia="zh-CN" w:bidi="ar-SA"/>
              </w:rPr>
            </w:pPr>
            <w:r>
              <w:rPr>
                <w:rFonts w:ascii="宋体" w:hAnsi="宋体" w:eastAsia="宋体" w:cs="宋体"/>
                <w:spacing w:val="15"/>
                <w:sz w:val="21"/>
                <w:szCs w:val="21"/>
              </w:rPr>
              <w:t>50元-100元配件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继电器(110</w:t>
            </w:r>
            <w:r>
              <w:rPr>
                <w:rFonts w:ascii="宋体" w:hAnsi="宋体" w:eastAsia="宋体" w:cs="宋体"/>
                <w:spacing w:val="-34"/>
                <w:sz w:val="21"/>
                <w:szCs w:val="21"/>
              </w:rPr>
              <w:t xml:space="preserve"> </w:t>
            </w:r>
            <w:r>
              <w:rPr>
                <w:rFonts w:ascii="宋体" w:hAnsi="宋体" w:eastAsia="宋体" w:cs="宋体"/>
                <w:spacing w:val="12"/>
                <w:sz w:val="21"/>
                <w:szCs w:val="21"/>
              </w:rPr>
              <w:t>√</w:t>
            </w:r>
            <w:r>
              <w:rPr>
                <w:rFonts w:ascii="宋体" w:hAnsi="宋体" w:eastAsia="宋体" w:cs="宋体"/>
                <w:spacing w:val="27"/>
                <w:sz w:val="21"/>
                <w:szCs w:val="21"/>
              </w:rPr>
              <w:t xml:space="preserve"> </w:t>
            </w:r>
            <w:r>
              <w:rPr>
                <w:rFonts w:ascii="宋体" w:hAnsi="宋体" w:eastAsia="宋体" w:cs="宋体"/>
                <w:sz w:val="21"/>
                <w:szCs w:val="21"/>
              </w:rPr>
              <w:t>DC</w:t>
            </w:r>
            <w:r>
              <w:rPr>
                <w:rFonts w:ascii="宋体" w:hAnsi="宋体" w:eastAsia="宋体" w:cs="宋体"/>
                <w:spacing w:val="12"/>
                <w:sz w:val="21"/>
                <w:szCs w:val="21"/>
              </w:rPr>
              <w:t>)</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6" w:line="187"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3"/>
                <w:sz w:val="21"/>
                <w:szCs w:val="21"/>
              </w:rPr>
              <w:t>继电器(22E)</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3" w:line="190"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不锈钢绳套</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4"/>
                <w:sz w:val="21"/>
                <w:szCs w:val="21"/>
              </w:rPr>
              <w:t>缓冲器液压油(升)</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2" w:line="191"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6"/>
                <w:sz w:val="21"/>
                <w:szCs w:val="21"/>
              </w:rPr>
              <w:t>电锁</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2" w:line="190"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9"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4"/>
                <w:sz w:val="21"/>
                <w:szCs w:val="21"/>
              </w:rPr>
              <w:t>电子分隔</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3" w:line="190"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 w:line="190"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8"/>
                <w:sz w:val="21"/>
                <w:szCs w:val="21"/>
              </w:rPr>
              <w:t>对讲机分机</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 w:line="190"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69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5"/>
                <w:sz w:val="21"/>
                <w:szCs w:val="21"/>
              </w:rPr>
              <w:t>启动线圈</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3" w:line="189"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3" w:line="190"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0"/>
                <w:sz w:val="21"/>
                <w:szCs w:val="21"/>
              </w:rPr>
              <w:t>按钮板-开关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4" w:line="189"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3" w:line="190"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1"/>
                <w:sz w:val="21"/>
                <w:szCs w:val="21"/>
              </w:rPr>
              <w:t>单列向心球轴承</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4" w:line="189"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门刀滚轮</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4" w:line="189"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9"/>
                <w:sz w:val="21"/>
                <w:szCs w:val="21"/>
              </w:rPr>
              <w:t>炭刷</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9"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厅门阻止器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4" w:line="189"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2"/>
                <w:sz w:val="21"/>
                <w:szCs w:val="21"/>
              </w:rPr>
              <w:t>同步带皮带</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4" w:line="188"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7" w:line="187"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3"/>
                <w:sz w:val="21"/>
                <w:szCs w:val="21"/>
              </w:rPr>
              <w:t>小护控</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应急灯</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0" w:line="193"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32"/>
                <w:sz w:val="21"/>
                <w:szCs w:val="21"/>
              </w:rPr>
              <w:t>巴氏合金</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79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1"/>
                <w:sz w:val="21"/>
                <w:szCs w:val="21"/>
              </w:rPr>
              <w:t>带偏心转轴的下端滑轮</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6"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电源锁</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5" w:line="188"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副门锁</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9"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1"/>
                <w:sz w:val="21"/>
                <w:szCs w:val="21"/>
              </w:rPr>
              <w:t>核奥达编码器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基站锁</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8"/>
                <w:sz w:val="21"/>
                <w:szCs w:val="21"/>
              </w:rPr>
              <w:t>轿厢对讲分机</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8"/>
                <w:sz w:val="21"/>
                <w:szCs w:val="21"/>
              </w:rPr>
              <w:t>偏心门吊轮</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对重防护网</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7" w:line="187"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7"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7"/>
                <w:sz w:val="21"/>
                <w:szCs w:val="21"/>
              </w:rPr>
              <w:t>检修按钮</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6"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4"/>
                <w:sz w:val="21"/>
                <w:szCs w:val="21"/>
              </w:rPr>
              <w:t>对讲机(单梯，</w:t>
            </w:r>
            <w:r>
              <w:rPr>
                <w:rFonts w:ascii="宋体" w:hAnsi="宋体" w:eastAsia="宋体" w:cs="宋体"/>
                <w:spacing w:val="85"/>
                <w:sz w:val="21"/>
                <w:szCs w:val="21"/>
              </w:rPr>
              <w:t xml:space="preserve"> </w:t>
            </w:r>
            <w:r>
              <w:rPr>
                <w:rFonts w:ascii="宋体" w:hAnsi="宋体" w:eastAsia="宋体" w:cs="宋体"/>
                <w:spacing w:val="-4"/>
                <w:sz w:val="21"/>
                <w:szCs w:val="21"/>
              </w:rPr>
              <w:t>一托一)</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89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对讲机(母机)</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6"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9"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8"/>
                <w:sz w:val="21"/>
                <w:szCs w:val="21"/>
              </w:rPr>
              <w:t>漏电保护器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7"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7"/>
                <w:sz w:val="21"/>
                <w:szCs w:val="21"/>
              </w:rPr>
              <w:t>操作板</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14"/>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8"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3"/>
                <w:sz w:val="21"/>
                <w:szCs w:val="21"/>
              </w:rPr>
              <w:t>门机皮带</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9" w:line="185" w:lineRule="auto"/>
              <w:ind w:left="47" w:leftChars="0"/>
              <w:rPr>
                <w:rFonts w:ascii="宋体" w:hAnsi="宋体" w:eastAsia="宋体" w:cs="宋体"/>
                <w:kern w:val="2"/>
                <w:sz w:val="21"/>
                <w:szCs w:val="21"/>
                <w:lang w:val="en-US" w:eastAsia="zh-CN" w:bidi="ar-SA"/>
              </w:rPr>
            </w:pPr>
            <w:r>
              <w:rPr>
                <w:rFonts w:ascii="宋体" w:hAnsi="宋体" w:eastAsia="宋体" w:cs="宋体"/>
                <w:spacing w:val="7"/>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0"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下回转导轨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0" w:lineRule="auto"/>
              <w:ind w:left="57" w:leftChars="0"/>
              <w:rPr>
                <w:rFonts w:ascii="宋体" w:hAnsi="宋体" w:eastAsia="宋体" w:cs="宋体"/>
                <w:kern w:val="2"/>
                <w:sz w:val="21"/>
                <w:szCs w:val="21"/>
                <w:lang w:val="en-US" w:eastAsia="zh-CN" w:bidi="ar-SA"/>
              </w:rPr>
            </w:pPr>
            <w:r>
              <w:rPr>
                <w:rFonts w:ascii="宋体" w:hAnsi="宋体" w:eastAsia="宋体" w:cs="宋体"/>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1"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1"/>
                <w:sz w:val="21"/>
                <w:szCs w:val="21"/>
              </w:rPr>
              <w:t>下平层扶手导轨旅客侧</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1" w:lineRule="auto"/>
              <w:ind w:left="57" w:leftChars="0"/>
              <w:rPr>
                <w:rFonts w:ascii="宋体" w:hAnsi="宋体" w:eastAsia="宋体" w:cs="宋体"/>
                <w:kern w:val="2"/>
                <w:sz w:val="21"/>
                <w:szCs w:val="21"/>
                <w:lang w:val="en-US" w:eastAsia="zh-CN" w:bidi="ar-SA"/>
              </w:rPr>
            </w:pPr>
            <w:r>
              <w:rPr>
                <w:rFonts w:ascii="宋体" w:hAnsi="宋体" w:eastAsia="宋体" w:cs="宋体"/>
                <w:spacing w:val="7"/>
                <w:sz w:val="21"/>
                <w:szCs w:val="21"/>
              </w:rPr>
              <w:t>101元-200元配件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0"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操作板</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1" w:line="190" w:lineRule="auto"/>
              <w:ind w:left="57" w:leftChars="0"/>
              <w:rPr>
                <w:rFonts w:ascii="宋体" w:hAnsi="宋体" w:eastAsia="宋体" w:cs="宋体"/>
                <w:kern w:val="2"/>
                <w:sz w:val="21"/>
                <w:szCs w:val="21"/>
                <w:lang w:val="en-US" w:eastAsia="zh-CN" w:bidi="ar-SA"/>
              </w:rPr>
            </w:pPr>
            <w:r>
              <w:rPr>
                <w:rFonts w:ascii="宋体" w:hAnsi="宋体" w:eastAsia="宋体" w:cs="宋体"/>
                <w:spacing w:val="-1"/>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9"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5"/>
                <w:sz w:val="21"/>
                <w:szCs w:val="21"/>
              </w:rPr>
              <w:t>插拴</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3" w:line="190" w:lineRule="auto"/>
              <w:ind w:left="57" w:leftChars="0"/>
              <w:rPr>
                <w:rFonts w:ascii="宋体" w:hAnsi="宋体" w:eastAsia="宋体" w:cs="宋体"/>
                <w:kern w:val="2"/>
                <w:sz w:val="21"/>
                <w:szCs w:val="21"/>
                <w:lang w:val="en-US" w:eastAsia="zh-CN" w:bidi="ar-SA"/>
              </w:rPr>
            </w:pPr>
            <w:r>
              <w:rPr>
                <w:rFonts w:ascii="宋体" w:hAnsi="宋体" w:eastAsia="宋体" w:cs="宋体"/>
                <w:spacing w:val="5"/>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97</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
                <w:sz w:val="21"/>
                <w:szCs w:val="21"/>
              </w:rPr>
              <w:t>扶手进入保护开关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3" w:line="189" w:lineRule="auto"/>
              <w:ind w:left="57" w:leftChars="0"/>
              <w:rPr>
                <w:rFonts w:ascii="宋体" w:hAnsi="宋体" w:eastAsia="宋体" w:cs="宋体"/>
                <w:kern w:val="2"/>
                <w:sz w:val="21"/>
                <w:szCs w:val="21"/>
                <w:lang w:val="en-US" w:eastAsia="zh-CN" w:bidi="ar-SA"/>
              </w:rPr>
            </w:pPr>
            <w:r>
              <w:rPr>
                <w:rFonts w:ascii="宋体" w:hAnsi="宋体" w:eastAsia="宋体" w:cs="宋体"/>
                <w:spacing w:val="-1"/>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98</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8"/>
                <w:sz w:val="21"/>
                <w:szCs w:val="21"/>
              </w:rPr>
              <w:t>扶手毛刷开关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9" w:lineRule="auto"/>
              <w:ind w:left="57" w:leftChars="0"/>
              <w:rPr>
                <w:rFonts w:ascii="宋体" w:hAnsi="宋体" w:eastAsia="宋体" w:cs="宋体"/>
                <w:kern w:val="2"/>
                <w:sz w:val="21"/>
                <w:szCs w:val="21"/>
                <w:lang w:val="en-US" w:eastAsia="zh-CN" w:bidi="ar-SA"/>
              </w:rPr>
            </w:pPr>
            <w:r>
              <w:rPr>
                <w:rFonts w:ascii="宋体" w:hAnsi="宋体" w:eastAsia="宋体" w:cs="宋体"/>
                <w:spacing w:val="5"/>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99</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23" w:line="189"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1"/>
                <w:sz w:val="21"/>
                <w:szCs w:val="21"/>
              </w:rPr>
              <w:t>欧姆龙光电开关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8" w:lineRule="auto"/>
              <w:ind w:left="57" w:leftChars="0"/>
              <w:rPr>
                <w:rFonts w:ascii="宋体" w:hAnsi="宋体" w:eastAsia="宋体" w:cs="宋体"/>
                <w:kern w:val="2"/>
                <w:sz w:val="21"/>
                <w:szCs w:val="21"/>
                <w:lang w:val="en-US" w:eastAsia="zh-CN" w:bidi="ar-SA"/>
              </w:rPr>
            </w:pPr>
            <w:r>
              <w:rPr>
                <w:rFonts w:ascii="宋体" w:hAnsi="宋体" w:eastAsia="宋体" w:cs="宋体"/>
                <w:spacing w:val="5"/>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100</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8"/>
                <w:sz w:val="21"/>
                <w:szCs w:val="21"/>
              </w:rPr>
              <w:t>普通继电器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4" w:line="188" w:lineRule="auto"/>
              <w:ind w:left="57" w:leftChars="0"/>
              <w:rPr>
                <w:rFonts w:ascii="宋体" w:hAnsi="宋体" w:eastAsia="宋体" w:cs="宋体"/>
                <w:kern w:val="2"/>
                <w:sz w:val="21"/>
                <w:szCs w:val="21"/>
                <w:lang w:val="en-US" w:eastAsia="zh-CN" w:bidi="ar-SA"/>
              </w:rPr>
            </w:pPr>
            <w:r>
              <w:rPr>
                <w:rFonts w:ascii="宋体" w:hAnsi="宋体" w:eastAsia="宋体" w:cs="宋体"/>
                <w:spacing w:val="-1"/>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101</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34"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24"/>
                <w:sz w:val="21"/>
                <w:szCs w:val="21"/>
              </w:rPr>
              <w:t>裙板灯</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5" w:line="187" w:lineRule="auto"/>
              <w:ind w:left="57" w:leftChars="0"/>
              <w:rPr>
                <w:rFonts w:ascii="宋体" w:hAnsi="宋体" w:eastAsia="宋体" w:cs="宋体"/>
                <w:kern w:val="2"/>
                <w:sz w:val="21"/>
                <w:szCs w:val="21"/>
                <w:lang w:val="en-US" w:eastAsia="zh-CN" w:bidi="ar-SA"/>
              </w:rPr>
            </w:pPr>
            <w:r>
              <w:rPr>
                <w:rFonts w:ascii="宋体" w:hAnsi="宋体" w:eastAsia="宋体" w:cs="宋体"/>
                <w:spacing w:val="-1"/>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102</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1"/>
                <w:sz w:val="21"/>
                <w:szCs w:val="21"/>
              </w:rPr>
              <w:t>上平层扶手导轨旅客侧</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6" w:line="187" w:lineRule="auto"/>
              <w:ind w:left="57" w:leftChars="0"/>
              <w:rPr>
                <w:rFonts w:ascii="宋体" w:hAnsi="宋体" w:eastAsia="宋体" w:cs="宋体"/>
                <w:kern w:val="2"/>
                <w:sz w:val="21"/>
                <w:szCs w:val="21"/>
                <w:lang w:val="en-US" w:eastAsia="zh-CN" w:bidi="ar-SA"/>
              </w:rPr>
            </w:pPr>
            <w:r>
              <w:rPr>
                <w:rFonts w:ascii="宋体" w:hAnsi="宋体" w:eastAsia="宋体" w:cs="宋体"/>
                <w:spacing w:val="5"/>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103</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7" w:line="186"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
                <w:sz w:val="21"/>
                <w:szCs w:val="21"/>
              </w:rPr>
              <w:t>上平台扶手带入口导轨</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7" w:line="186" w:lineRule="auto"/>
              <w:ind w:left="57" w:leftChars="0"/>
              <w:rPr>
                <w:rFonts w:ascii="宋体" w:hAnsi="宋体" w:eastAsia="宋体" w:cs="宋体"/>
                <w:kern w:val="2"/>
                <w:sz w:val="21"/>
                <w:szCs w:val="21"/>
                <w:lang w:val="en-US" w:eastAsia="zh-CN" w:bidi="ar-SA"/>
              </w:rPr>
            </w:pPr>
            <w:r>
              <w:rPr>
                <w:rFonts w:ascii="宋体" w:hAnsi="宋体" w:eastAsia="宋体" w:cs="宋体"/>
                <w:spacing w:val="-1"/>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104</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2"/>
                <w:sz w:val="21"/>
                <w:szCs w:val="21"/>
              </w:rPr>
              <w:t>锁匙开关</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6" w:lineRule="auto"/>
              <w:ind w:left="57" w:leftChars="0"/>
              <w:rPr>
                <w:rFonts w:ascii="宋体" w:hAnsi="宋体" w:eastAsia="宋体" w:cs="宋体"/>
                <w:kern w:val="2"/>
                <w:sz w:val="21"/>
                <w:szCs w:val="21"/>
                <w:lang w:val="en-US" w:eastAsia="zh-CN" w:bidi="ar-SA"/>
              </w:rPr>
            </w:pPr>
            <w:r>
              <w:rPr>
                <w:rFonts w:ascii="宋体" w:hAnsi="宋体" w:eastAsia="宋体" w:cs="宋体"/>
                <w:spacing w:val="5"/>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105</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5"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14"/>
                <w:sz w:val="21"/>
                <w:szCs w:val="21"/>
              </w:rPr>
              <w:t>扶手入口线圈</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8" w:line="185" w:lineRule="auto"/>
              <w:ind w:left="57" w:leftChars="0"/>
              <w:rPr>
                <w:rFonts w:ascii="宋体" w:hAnsi="宋体" w:eastAsia="宋体" w:cs="宋体"/>
                <w:kern w:val="2"/>
                <w:sz w:val="21"/>
                <w:szCs w:val="21"/>
                <w:lang w:val="en-US" w:eastAsia="zh-CN" w:bidi="ar-SA"/>
              </w:rPr>
            </w:pPr>
            <w:r>
              <w:rPr>
                <w:rFonts w:ascii="宋体" w:hAnsi="宋体" w:eastAsia="宋体" w:cs="宋体"/>
                <w:spacing w:val="5"/>
                <w:sz w:val="21"/>
                <w:szCs w:val="21"/>
              </w:rPr>
              <w:t>200元-300元配件</w:t>
            </w:r>
          </w:p>
        </w:tc>
      </w:tr>
      <w:tr>
        <w:tblPrEx>
          <w:tblCellMar>
            <w:top w:w="0" w:type="dxa"/>
            <w:left w:w="108" w:type="dxa"/>
            <w:bottom w:w="0" w:type="dxa"/>
            <w:right w:w="108" w:type="dxa"/>
          </w:tblCellMar>
        </w:tblPrEx>
        <w:trPr>
          <w:trHeight w:val="270" w:hRule="atLeast"/>
          <w:jc w:val="center"/>
        </w:trPr>
        <w:tc>
          <w:tcPr>
            <w:tcW w:w="7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500" w:lineRule="exact"/>
              <w:jc w:val="center"/>
              <w:textAlignment w:val="center"/>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106</w:t>
            </w:r>
          </w:p>
        </w:tc>
        <w:tc>
          <w:tcPr>
            <w:tcW w:w="347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8" w:lineRule="auto"/>
              <w:ind w:left="53" w:leftChars="0"/>
              <w:jc w:val="center"/>
              <w:rPr>
                <w:rFonts w:ascii="宋体" w:hAnsi="宋体" w:eastAsia="宋体" w:cs="宋体"/>
                <w:kern w:val="2"/>
                <w:sz w:val="21"/>
                <w:szCs w:val="21"/>
                <w:lang w:val="en-US" w:eastAsia="zh-CN" w:bidi="ar-SA"/>
              </w:rPr>
            </w:pPr>
            <w:r>
              <w:rPr>
                <w:rFonts w:ascii="宋体" w:hAnsi="宋体" w:eastAsia="宋体" w:cs="宋体"/>
                <w:spacing w:val="9"/>
                <w:sz w:val="21"/>
                <w:szCs w:val="21"/>
              </w:rPr>
              <w:t>芯片</w:t>
            </w:r>
          </w:p>
        </w:tc>
        <w:tc>
          <w:tcPr>
            <w:tcW w:w="2737"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spacing w:before="19" w:line="188" w:lineRule="auto"/>
              <w:ind w:left="57" w:leftChars="0"/>
              <w:rPr>
                <w:rFonts w:ascii="宋体" w:hAnsi="宋体" w:eastAsia="宋体" w:cs="宋体"/>
                <w:kern w:val="2"/>
                <w:sz w:val="21"/>
                <w:szCs w:val="21"/>
                <w:lang w:val="en-US" w:eastAsia="zh-CN" w:bidi="ar-SA"/>
              </w:rPr>
            </w:pPr>
            <w:r>
              <w:rPr>
                <w:rFonts w:ascii="宋体" w:hAnsi="宋体" w:eastAsia="宋体" w:cs="宋体"/>
                <w:spacing w:val="-1"/>
                <w:sz w:val="21"/>
                <w:szCs w:val="21"/>
              </w:rPr>
              <w:t>200元-300元配件</w:t>
            </w:r>
          </w:p>
        </w:tc>
      </w:tr>
    </w:tbl>
    <w:p>
      <w:pPr>
        <w:pStyle w:val="16"/>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b w:val="0"/>
          <w:bCs w:val="0"/>
        </w:rPr>
      </w:pPr>
    </w:p>
    <w:sectPr>
      <w:headerReference r:id="rId26" w:type="default"/>
      <w:footerReference r:id="rId27" w:type="default"/>
      <w:pgSz w:w="11906" w:h="16838"/>
      <w:pgMar w:top="1213" w:right="1800" w:bottom="121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20B0604020202020204"/>
    <w:charset w:val="86"/>
    <w:family w:val="roma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中黑简体">
    <w:altName w:val="宋体"/>
    <w:panose1 w:val="00000000000000000000"/>
    <w:charset w:val="86"/>
    <w:family w:val="roman"/>
    <w:pitch w:val="default"/>
    <w:sig w:usb0="00000000" w:usb1="00000000" w:usb2="00000000"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宋体" w:hAnsi="宋体"/>
        <w:sz w:val="21"/>
      </w:rPr>
    </w:pPr>
    <w:r>
      <w:rPr>
        <w:rFonts w:ascii="宋体" w:hAnsi="宋体"/>
        <w:sz w:val="21"/>
      </w:rPr>
      <w:fldChar w:fldCharType="begin"/>
    </w:r>
    <w:r>
      <w:rPr>
        <w:rStyle w:val="37"/>
        <w:rFonts w:ascii="宋体" w:hAnsi="宋体"/>
        <w:sz w:val="21"/>
      </w:rPr>
      <w:instrText xml:space="preserve"> PAGE </w:instrText>
    </w:r>
    <w:r>
      <w:rPr>
        <w:rFonts w:ascii="宋体" w:hAnsi="宋体"/>
        <w:sz w:val="21"/>
      </w:rPr>
      <w:fldChar w:fldCharType="separate"/>
    </w:r>
    <w:r>
      <w:rPr>
        <w:rStyle w:val="37"/>
        <w:rFonts w:ascii="宋体" w:hAnsi="宋体"/>
        <w:sz w:val="21"/>
      </w:rPr>
      <w:t>- 1 -</w:t>
    </w:r>
    <w:r>
      <w:rPr>
        <w:rFonts w:ascii="宋体" w:hAnsi="宋体"/>
        <w:sz w:val="21"/>
      </w:rPr>
      <w:fldChar w:fldCharType="end"/>
    </w:r>
  </w:p>
  <w:p>
    <w:pPr>
      <w:pStyle w:val="2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37</w:t>
    </w:r>
    <w:r>
      <w:rPr>
        <w:rStyle w:val="37"/>
      </w:rPr>
      <w:fldChar w:fldCharType="end"/>
    </w:r>
  </w:p>
  <w:p>
    <w:pPr>
      <w:pStyle w:val="25"/>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posOffset>2557145</wp:posOffset>
              </wp:positionH>
              <wp:positionV relativeFrom="paragraph">
                <wp:posOffset>42545</wp:posOffset>
              </wp:positionV>
              <wp:extent cx="124460" cy="1619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4460" cy="161925"/>
                      </a:xfrm>
                      <a:prstGeom prst="rect">
                        <a:avLst/>
                      </a:prstGeom>
                      <a:noFill/>
                      <a:ln w="9525">
                        <a:noFill/>
                      </a:ln>
                    </wps:spPr>
                    <wps:txbx>
                      <w:txbxContent>
                        <w:p>
                          <w:pPr>
                            <w:snapToGrid w:val="0"/>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37</w:t>
                          </w:r>
                          <w:r>
                            <w:rPr>
                              <w:rFonts w:hint="eastAsia"/>
                              <w:sz w:val="18"/>
                              <w:szCs w:val="18"/>
                            </w:rPr>
                            <w:fldChar w:fldCharType="end"/>
                          </w:r>
                        </w:p>
                      </w:txbxContent>
                    </wps:txbx>
                    <wps:bodyPr lIns="0" tIns="0" rIns="0" bIns="0"/>
                  </wps:wsp>
                </a:graphicData>
              </a:graphic>
            </wp:anchor>
          </w:drawing>
        </mc:Choice>
        <mc:Fallback>
          <w:pict>
            <v:shape id="_x0000_s1026" o:spid="_x0000_s1026" o:spt="202" type="#_x0000_t202" style="position:absolute;left:0pt;margin-left:201.35pt;margin-top:3.35pt;height:12.75pt;width:9.8pt;mso-position-horizontal-relative:margin;z-index:251659264;mso-width-relative:page;mso-height-relative:page;" filled="f" stroked="f" coordsize="21600,21600" o:gfxdata="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MeBqG1wAAAAgBAAAPAAAAAAAAAAEAIAAAACIAAABkcnMvZG93bnJldi54bWxQSwECFAAU&#10;AAAACACHTuJAb8jEVbkBAABuAwAADgAAAAAAAAABACAAAAAmAQAAZHJzL2Uyb0RvYy54bWxQSwUG&#10;AAAAAAYABgBZAQAAUQUAAAAA&#10;">
              <v:fill on="f" focussize="0,0"/>
              <v:stroke on="f"/>
              <v:imagedata o:title=""/>
              <o:lock v:ext="edit" aspectratio="f"/>
              <v:textbox inset="0mm,0mm,0mm,0mm">
                <w:txbxContent>
                  <w:p>
                    <w:pPr>
                      <w:snapToGrid w:val="0"/>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37</w:t>
                    </w:r>
                    <w:r>
                      <w:rPr>
                        <w:rFonts w:hint="eastAsia"/>
                        <w:sz w:val="18"/>
                        <w:szCs w:val="18"/>
                      </w:rPr>
                      <w:fldChar w:fldCharType="end"/>
                    </w:r>
                  </w:p>
                </w:txbxContent>
              </v:textbox>
            </v:shape>
          </w:pict>
        </mc:Fallback>
      </mc:AlternateContent>
    </w:r>
  </w:p>
  <w:p>
    <w:pPr>
      <w:pStyle w:val="2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27</w:t>
    </w:r>
    <w:r>
      <w:rPr>
        <w:lang w:val="zh-CN"/>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宋体" w:hAnsi="宋体"/>
        <w:sz w:val="21"/>
      </w:rPr>
    </w:pPr>
    <w:r>
      <w:rPr>
        <w:rFonts w:ascii="宋体" w:hAnsi="宋体"/>
        <w:sz w:val="21"/>
      </w:rPr>
      <w:fldChar w:fldCharType="begin"/>
    </w:r>
    <w:r>
      <w:rPr>
        <w:rStyle w:val="37"/>
        <w:rFonts w:ascii="宋体" w:hAnsi="宋体"/>
        <w:sz w:val="21"/>
      </w:rPr>
      <w:instrText xml:space="preserve"> PAGE </w:instrText>
    </w:r>
    <w:r>
      <w:rPr>
        <w:rFonts w:ascii="宋体" w:hAnsi="宋体"/>
        <w:sz w:val="21"/>
      </w:rPr>
      <w:fldChar w:fldCharType="separate"/>
    </w:r>
    <w:r>
      <w:rPr>
        <w:rStyle w:val="37"/>
        <w:rFonts w:ascii="宋体" w:hAnsi="宋体"/>
        <w:sz w:val="21"/>
      </w:rPr>
      <w:t>- 10 -</w:t>
    </w:r>
    <w:r>
      <w:rPr>
        <w:rFonts w:ascii="宋体" w:hAnsi="宋体"/>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宋体" w:hAnsi="宋体"/>
        <w:sz w:val="21"/>
      </w:rPr>
    </w:pPr>
    <w:r>
      <w:rPr>
        <w:rFonts w:ascii="宋体" w:hAnsi="宋体"/>
        <w:sz w:val="21"/>
      </w:rPr>
      <w:fldChar w:fldCharType="begin"/>
    </w:r>
    <w:r>
      <w:rPr>
        <w:rStyle w:val="37"/>
        <w:rFonts w:ascii="宋体" w:hAnsi="宋体"/>
        <w:sz w:val="21"/>
      </w:rPr>
      <w:instrText xml:space="preserve"> PAGE </w:instrText>
    </w:r>
    <w:r>
      <w:rPr>
        <w:rFonts w:ascii="宋体" w:hAnsi="宋体"/>
        <w:sz w:val="21"/>
      </w:rPr>
      <w:fldChar w:fldCharType="separate"/>
    </w:r>
    <w:r>
      <w:rPr>
        <w:rStyle w:val="37"/>
        <w:rFonts w:ascii="宋体" w:hAnsi="宋体"/>
        <w:sz w:val="21"/>
      </w:rPr>
      <w:t>- 12 -</w:t>
    </w:r>
    <w:r>
      <w:rPr>
        <w:rFonts w:ascii="宋体" w:hAnsi="宋体"/>
        <w:sz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14</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17</w:t>
    </w:r>
    <w:r>
      <w:rPr>
        <w:rStyle w:val="37"/>
      </w:rPr>
      <w:fldChar w:fldCharType="end"/>
    </w:r>
  </w:p>
  <w:p>
    <w:pPr>
      <w:pStyle w:val="25"/>
      <w:wordWrap w:val="0"/>
      <w:ind w:right="465"/>
      <w:jc w:val="right"/>
      <w:rPr>
        <w:rFonts w:ascii="隶书" w:eastAsia="隶书"/>
        <w:color w:val="0000FF"/>
        <w:sz w:val="21"/>
      </w:rPr>
    </w:pPr>
    <w:r>
      <w:rPr>
        <w:rFonts w:hint="eastAsia" w:ascii="隶书" w:eastAsia="隶书"/>
        <w:color w:val="808000"/>
        <w:sz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20</w:t>
    </w:r>
    <w:r>
      <w:rPr>
        <w:rStyle w:val="37"/>
      </w:rPr>
      <w:fldChar w:fldCharType="end"/>
    </w:r>
  </w:p>
  <w:p>
    <w:pPr>
      <w:pStyle w:val="2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37</w:t>
    </w:r>
    <w:r>
      <w:rPr>
        <w:rStyle w:val="37"/>
      </w:rPr>
      <w:fldChar w:fldCharType="end"/>
    </w:r>
  </w:p>
  <w:p>
    <w:pPr>
      <w:pStyle w:val="2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17</w:t>
    </w:r>
    <w:r>
      <w:rPr>
        <w:rStyle w:val="37"/>
      </w:rPr>
      <w:fldChar w:fldCharType="end"/>
    </w:r>
  </w:p>
  <w:p>
    <w:pPr>
      <w:pStyle w:val="25"/>
      <w:wordWrap w:val="0"/>
      <w:ind w:right="465"/>
      <w:jc w:val="right"/>
      <w:rPr>
        <w:rFonts w:ascii="隶书" w:eastAsia="隶书"/>
        <w:color w:val="0000FF"/>
        <w:sz w:val="21"/>
      </w:rPr>
    </w:pPr>
    <w:r>
      <w:rPr>
        <w:rFonts w:hint="eastAsia" w:ascii="隶书" w:eastAsia="隶书"/>
        <w:color w:val="808000"/>
        <w:sz w:val="21"/>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20</w:t>
    </w:r>
    <w:r>
      <w:rPr>
        <w:rStyle w:val="37"/>
      </w:rP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drawing>
        <wp:inline distT="0" distB="0" distL="114300" distR="114300">
          <wp:extent cx="5756275" cy="363855"/>
          <wp:effectExtent l="0" t="0" r="15875" b="17145"/>
          <wp:docPr id="4" name="图片 4" descr="文件题头 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件题头 透明"/>
                  <pic:cNvPicPr>
                    <a:picLocks noChangeAspect="1"/>
                  </pic:cNvPicPr>
                </pic:nvPicPr>
                <pic:blipFill>
                  <a:blip r:embed="rId1"/>
                  <a:stretch>
                    <a:fillRect/>
                  </a:stretch>
                </pic:blipFill>
                <pic:spPr>
                  <a:xfrm>
                    <a:off x="0" y="0"/>
                    <a:ext cx="5756275" cy="363855"/>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20</w:t>
    </w:r>
    <w:r>
      <w:rPr>
        <w:rStyle w:val="37"/>
      </w:rPr>
      <w:fldChar w:fldCharType="end"/>
    </w:r>
  </w:p>
  <w:p>
    <w:pPr>
      <w:pStyle w:val="26"/>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仿宋_GB2312" w:eastAsia="仿宋_GB2312"/>
        <w:i/>
        <w:color w:val="0000FF"/>
        <w:sz w:val="21"/>
        <w:szCs w:val="21"/>
      </w:rPr>
      <w:t>【工程名称】</w:t>
    </w:r>
    <w:r>
      <w:rPr>
        <w:rFonts w:hint="eastAsia" w:ascii="仿宋_GB2312" w:eastAsia="仿宋_GB2312"/>
        <w:sz w:val="21"/>
        <w:szCs w:val="21"/>
      </w:rPr>
      <w:t>门采购及安装招标文件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0"/>
      <w:jc w:val="right"/>
    </w:pPr>
    <w:r>
      <w:rPr>
        <w:rFonts w:hint="eastAsia"/>
      </w:rPr>
      <w:drawing>
        <wp:inline distT="0" distB="0" distL="114300" distR="114300">
          <wp:extent cx="5276215" cy="407035"/>
          <wp:effectExtent l="0" t="0" r="635" b="12065"/>
          <wp:docPr id="16" name="图片 1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1"/>
                  <pic:cNvPicPr>
                    <a:picLocks noChangeAspect="1"/>
                  </pic:cNvPicPr>
                </pic:nvPicPr>
                <pic:blipFill>
                  <a:blip r:embed="rId1"/>
                  <a:stretch>
                    <a:fillRect/>
                  </a:stretch>
                </pic:blipFill>
                <pic:spPr>
                  <a:xfrm>
                    <a:off x="0" y="0"/>
                    <a:ext cx="5276215" cy="407035"/>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pPr>
    <w:r>
      <w:rPr>
        <w:rFonts w:hint="eastAsia"/>
      </w:rPr>
      <w:drawing>
        <wp:inline distT="0" distB="0" distL="114300" distR="114300">
          <wp:extent cx="5269230" cy="406400"/>
          <wp:effectExtent l="0" t="0" r="7620" b="1270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1"/>
                  <a:stretch>
                    <a:fillRect/>
                  </a:stretch>
                </pic:blipFill>
                <pic:spPr>
                  <a:xfrm>
                    <a:off x="0" y="0"/>
                    <a:ext cx="5269230" cy="4064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3890"/>
      </w:tabs>
      <w:ind w:left="4830" w:hanging="4830" w:hangingChars="2300"/>
    </w:pPr>
    <w:r>
      <w:rPr>
        <w:rFonts w:hint="eastAsia"/>
      </w:rPr>
      <w:drawing>
        <wp:inline distT="0" distB="0" distL="114300" distR="114300">
          <wp:extent cx="5647055" cy="415290"/>
          <wp:effectExtent l="0" t="0" r="10795" b="3810"/>
          <wp:docPr id="3" name="图片 3" descr="文件题头 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件题头 透明"/>
                  <pic:cNvPicPr>
                    <a:picLocks noChangeAspect="1"/>
                  </pic:cNvPicPr>
                </pic:nvPicPr>
                <pic:blipFill>
                  <a:blip r:embed="rId1"/>
                  <a:stretch>
                    <a:fillRect/>
                  </a:stretch>
                </pic:blipFill>
                <pic:spPr>
                  <a:xfrm>
                    <a:off x="0" y="0"/>
                    <a:ext cx="5647055" cy="41529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drawing>
        <wp:inline distT="0" distB="0" distL="114300" distR="114300">
          <wp:extent cx="5756275" cy="363855"/>
          <wp:effectExtent l="0" t="0" r="15875" b="17145"/>
          <wp:docPr id="5" name="图片 5" descr="文件题头 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件题头 透明"/>
                  <pic:cNvPicPr>
                    <a:picLocks noChangeAspect="1"/>
                  </pic:cNvPicPr>
                </pic:nvPicPr>
                <pic:blipFill>
                  <a:blip r:embed="rId1"/>
                  <a:stretch>
                    <a:fillRect/>
                  </a:stretch>
                </pic:blipFill>
                <pic:spPr>
                  <a:xfrm>
                    <a:off x="0" y="0"/>
                    <a:ext cx="5756275" cy="36385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drawing>
        <wp:inline distT="0" distB="0" distL="114300" distR="114300">
          <wp:extent cx="9038590" cy="493395"/>
          <wp:effectExtent l="0" t="0" r="10160" b="1905"/>
          <wp:docPr id="12" name="图片 12" descr="E:\嘉和欣logo\最终logo 可使用\周边延展\文件题头 透明.png文件题头 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嘉和欣logo\最终logo 可使用\周边延展\文件题头 透明.png文件题头 透明"/>
                  <pic:cNvPicPr>
                    <a:picLocks noChangeAspect="1"/>
                  </pic:cNvPicPr>
                </pic:nvPicPr>
                <pic:blipFill>
                  <a:blip r:embed="rId1"/>
                  <a:srcRect/>
                  <a:stretch>
                    <a:fillRect/>
                  </a:stretch>
                </pic:blipFill>
                <pic:spPr>
                  <a:xfrm>
                    <a:off x="0" y="0"/>
                    <a:ext cx="9038590" cy="49339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0"/>
      <w:jc w:val="right"/>
    </w:pPr>
    <w:r>
      <w:rPr>
        <w:rFonts w:hint="eastAsia"/>
      </w:rPr>
      <w:drawing>
        <wp:inline distT="0" distB="0" distL="114300" distR="114300">
          <wp:extent cx="5753100" cy="443865"/>
          <wp:effectExtent l="0" t="0" r="0" b="13335"/>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1"/>
                  <a:stretch>
                    <a:fillRect/>
                  </a:stretch>
                </pic:blipFill>
                <pic:spPr>
                  <a:xfrm>
                    <a:off x="0" y="0"/>
                    <a:ext cx="5753100" cy="443865"/>
                  </a:xfrm>
                  <a:prstGeom prst="rect">
                    <a:avLst/>
                  </a:prstGeom>
                </pic:spPr>
              </pic:pic>
            </a:graphicData>
          </a:graphic>
        </wp:inline>
      </w:drawing>
    </w: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drawing>
        <wp:inline distT="0" distB="0" distL="114300" distR="114300">
          <wp:extent cx="5276215" cy="407035"/>
          <wp:effectExtent l="0" t="0" r="635" b="12065"/>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1"/>
                  <a:stretch>
                    <a:fillRect/>
                  </a:stretch>
                </pic:blipFill>
                <pic:spPr>
                  <a:xfrm>
                    <a:off x="0" y="0"/>
                    <a:ext cx="5276215" cy="407035"/>
                  </a:xfrm>
                  <a:prstGeom prst="rect">
                    <a:avLst/>
                  </a:prstGeom>
                </pic:spPr>
              </pic:pic>
            </a:graphicData>
          </a:graphic>
        </wp:inline>
      </w:drawing>
    </w:r>
    <w:r>
      <w:rPr>
        <w:rFonts w:hint="eastAsia"/>
      </w:rPr>
      <w:t xml:space="preserve"> </w:t>
    </w: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20</w:t>
    </w:r>
    <w:r>
      <w:rPr>
        <w:rStyle w:val="37"/>
      </w:rPr>
      <w:fldChar w:fldCharType="end"/>
    </w:r>
  </w:p>
  <w:p>
    <w:pPr>
      <w:pStyle w:val="26"/>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仿宋_GB2312" w:eastAsia="仿宋_GB2312"/>
        <w:i/>
        <w:color w:val="0000FF"/>
        <w:sz w:val="21"/>
        <w:szCs w:val="21"/>
      </w:rPr>
      <w:t>【工程名称】</w:t>
    </w:r>
    <w:r>
      <w:rPr>
        <w:rFonts w:hint="eastAsia" w:ascii="仿宋_GB2312" w:eastAsia="仿宋_GB2312"/>
        <w:sz w:val="21"/>
        <w:szCs w:val="21"/>
      </w:rPr>
      <w:t>门采购及安装招标文件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drawing>
        <wp:inline distT="0" distB="0" distL="114300" distR="114300">
          <wp:extent cx="5276215" cy="407035"/>
          <wp:effectExtent l="0" t="0" r="635" b="12065"/>
          <wp:docPr id="15" name="图片 1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1"/>
                  <pic:cNvPicPr>
                    <a:picLocks noChangeAspect="1"/>
                  </pic:cNvPicPr>
                </pic:nvPicPr>
                <pic:blipFill>
                  <a:blip r:embed="rId1"/>
                  <a:stretch>
                    <a:fillRect/>
                  </a:stretch>
                </pic:blipFill>
                <pic:spPr>
                  <a:xfrm>
                    <a:off x="0" y="0"/>
                    <a:ext cx="5276215" cy="407035"/>
                  </a:xfrm>
                  <a:prstGeom prst="rect">
                    <a:avLst/>
                  </a:prstGeom>
                </pic:spPr>
              </pic:pic>
            </a:graphicData>
          </a:graphic>
        </wp:inline>
      </w:drawing>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934ED"/>
    <w:multiLevelType w:val="singleLevel"/>
    <w:tmpl w:val="83F934ED"/>
    <w:lvl w:ilvl="0" w:tentative="0">
      <w:start w:val="1"/>
      <w:numFmt w:val="chineseCounting"/>
      <w:suff w:val="nothing"/>
      <w:lvlText w:val="%1、"/>
      <w:lvlJc w:val="left"/>
      <w:pPr>
        <w:ind w:left="0" w:firstLine="420"/>
      </w:pPr>
      <w:rPr>
        <w:rFonts w:hint="eastAsia"/>
      </w:rPr>
    </w:lvl>
  </w:abstractNum>
  <w:abstractNum w:abstractNumId="1">
    <w:nsid w:val="B65AA3BB"/>
    <w:multiLevelType w:val="singleLevel"/>
    <w:tmpl w:val="B65AA3BB"/>
    <w:lvl w:ilvl="0" w:tentative="0">
      <w:start w:val="1"/>
      <w:numFmt w:val="chineseCounting"/>
      <w:suff w:val="nothing"/>
      <w:lvlText w:val="%1、"/>
      <w:lvlJc w:val="left"/>
      <w:pPr>
        <w:ind w:left="0"/>
      </w:pPr>
      <w:rPr>
        <w:rFonts w:hint="eastAsia"/>
      </w:rPr>
    </w:lvl>
  </w:abstractNum>
  <w:abstractNum w:abstractNumId="2">
    <w:nsid w:val="E93CC73E"/>
    <w:multiLevelType w:val="singleLevel"/>
    <w:tmpl w:val="E93CC73E"/>
    <w:lvl w:ilvl="0" w:tentative="0">
      <w:start w:val="1"/>
      <w:numFmt w:val="bullet"/>
      <w:lvlText w:val=""/>
      <w:lvlJc w:val="left"/>
      <w:pPr>
        <w:ind w:left="420" w:hanging="420"/>
      </w:pPr>
      <w:rPr>
        <w:rFonts w:hint="default" w:ascii="Wingdings" w:hAnsi="Wingdings"/>
      </w:rPr>
    </w:lvl>
  </w:abstractNum>
  <w:abstractNum w:abstractNumId="3">
    <w:nsid w:val="00C77E47"/>
    <w:multiLevelType w:val="multilevel"/>
    <w:tmpl w:val="00C77E4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91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06410AE2"/>
    <w:multiLevelType w:val="multilevel"/>
    <w:tmpl w:val="06410AE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670920"/>
    <w:multiLevelType w:val="multilevel"/>
    <w:tmpl w:val="08670920"/>
    <w:lvl w:ilvl="0" w:tentative="0">
      <w:start w:val="3"/>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1559BBD8"/>
    <w:multiLevelType w:val="singleLevel"/>
    <w:tmpl w:val="1559BBD8"/>
    <w:lvl w:ilvl="0" w:tentative="0">
      <w:start w:val="1"/>
      <w:numFmt w:val="chineseCounting"/>
      <w:suff w:val="nothing"/>
      <w:lvlText w:val="（%1）"/>
      <w:lvlJc w:val="left"/>
      <w:pPr>
        <w:ind w:left="420"/>
      </w:pPr>
      <w:rPr>
        <w:rFonts w:hint="eastAsia"/>
      </w:rPr>
    </w:lvl>
  </w:abstractNum>
  <w:abstractNum w:abstractNumId="7">
    <w:nsid w:val="22030314"/>
    <w:multiLevelType w:val="multilevel"/>
    <w:tmpl w:val="22030314"/>
    <w:lvl w:ilvl="0" w:tentative="0">
      <w:start w:val="1"/>
      <w:numFmt w:val="decimal"/>
      <w:lvlText w:val="%1、"/>
      <w:lvlJc w:val="left"/>
      <w:pPr>
        <w:tabs>
          <w:tab w:val="left" w:pos="786"/>
        </w:tabs>
        <w:ind w:left="786"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227F2821"/>
    <w:multiLevelType w:val="multilevel"/>
    <w:tmpl w:val="227F2821"/>
    <w:lvl w:ilvl="0" w:tentative="0">
      <w:start w:val="1"/>
      <w:numFmt w:val="decimal"/>
      <w:pStyle w:val="2"/>
      <w:lvlText w:val="%1."/>
      <w:lvlJc w:val="left"/>
      <w:pPr>
        <w:tabs>
          <w:tab w:val="left" w:pos="425"/>
        </w:tabs>
        <w:ind w:left="425" w:hanging="425"/>
      </w:pPr>
    </w:lvl>
    <w:lvl w:ilvl="1" w:tentative="0">
      <w:start w:val="1"/>
      <w:numFmt w:val="decimal"/>
      <w:pStyle w:val="3"/>
      <w:lvlText w:val="%1.%2."/>
      <w:lvlJc w:val="left"/>
      <w:pPr>
        <w:tabs>
          <w:tab w:val="left" w:pos="567"/>
        </w:tabs>
        <w:ind w:left="567" w:hanging="567"/>
      </w:pPr>
    </w:lvl>
    <w:lvl w:ilvl="2" w:tentative="0">
      <w:start w:val="1"/>
      <w:numFmt w:val="decimal"/>
      <w:pStyle w:val="4"/>
      <w:lvlText w:val="%1.%2.%3."/>
      <w:lvlJc w:val="left"/>
      <w:pPr>
        <w:tabs>
          <w:tab w:val="left" w:pos="709"/>
        </w:tabs>
        <w:ind w:left="709" w:hanging="709"/>
      </w:pPr>
    </w:lvl>
    <w:lvl w:ilvl="3" w:tentative="0">
      <w:start w:val="1"/>
      <w:numFmt w:val="decimal"/>
      <w:pStyle w:val="5"/>
      <w:lvlText w:val="%1.%2.%3.%4."/>
      <w:lvlJc w:val="left"/>
      <w:pPr>
        <w:tabs>
          <w:tab w:val="left"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2B8673DC"/>
    <w:multiLevelType w:val="multilevel"/>
    <w:tmpl w:val="2B8673DC"/>
    <w:lvl w:ilvl="0" w:tentative="0">
      <w:start w:val="1"/>
      <w:numFmt w:val="decimal"/>
      <w:lvlText w:val="%1)"/>
      <w:lvlJc w:val="left"/>
      <w:pPr>
        <w:ind w:left="960" w:hanging="420"/>
      </w:p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0">
    <w:nsid w:val="2CF86900"/>
    <w:multiLevelType w:val="multilevel"/>
    <w:tmpl w:val="2CF86900"/>
    <w:lvl w:ilvl="0" w:tentative="0">
      <w:start w:val="1"/>
      <w:numFmt w:val="decimal"/>
      <w:lvlText w:val="%1)"/>
      <w:lvlJc w:val="left"/>
      <w:pPr>
        <w:ind w:left="1129" w:hanging="420"/>
      </w:pPr>
      <w:rPr>
        <w:rFonts w:ascii="宋体" w:hAnsi="宋体" w:eastAsia="宋体"/>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1">
    <w:nsid w:val="4EB843C5"/>
    <w:multiLevelType w:val="singleLevel"/>
    <w:tmpl w:val="4EB843C5"/>
    <w:lvl w:ilvl="0" w:tentative="0">
      <w:start w:val="1"/>
      <w:numFmt w:val="chineseCounting"/>
      <w:suff w:val="nothing"/>
      <w:lvlText w:val="（%1）"/>
      <w:lvlJc w:val="left"/>
      <w:pPr>
        <w:ind w:left="420"/>
      </w:pPr>
      <w:rPr>
        <w:rFonts w:hint="eastAsia"/>
      </w:rPr>
    </w:lvl>
  </w:abstractNum>
  <w:abstractNum w:abstractNumId="12">
    <w:nsid w:val="5C934306"/>
    <w:multiLevelType w:val="singleLevel"/>
    <w:tmpl w:val="5C934306"/>
    <w:lvl w:ilvl="0" w:tentative="0">
      <w:start w:val="1"/>
      <w:numFmt w:val="decimal"/>
      <w:lvlText w:val="%1．"/>
      <w:lvlJc w:val="left"/>
      <w:pPr>
        <w:tabs>
          <w:tab w:val="left" w:pos="705"/>
        </w:tabs>
        <w:ind w:left="705" w:hanging="420"/>
      </w:pPr>
      <w:rPr>
        <w:rFonts w:hint="eastAsia"/>
      </w:rPr>
    </w:lvl>
  </w:abstractNum>
  <w:abstractNum w:abstractNumId="13">
    <w:nsid w:val="5D880650"/>
    <w:multiLevelType w:val="multilevel"/>
    <w:tmpl w:val="5D880650"/>
    <w:lvl w:ilvl="0" w:tentative="0">
      <w:start w:val="1"/>
      <w:numFmt w:val="decimal"/>
      <w:lvlText w:val="（%1）"/>
      <w:lvlJc w:val="left"/>
      <w:pPr>
        <w:tabs>
          <w:tab w:val="left" w:pos="2160"/>
        </w:tabs>
        <w:ind w:left="2160" w:hanging="720"/>
      </w:pPr>
      <w:rPr>
        <w:rFonts w:hint="eastAsia"/>
      </w:rPr>
    </w:lvl>
    <w:lvl w:ilvl="1" w:tentative="0">
      <w:start w:val="1"/>
      <w:numFmt w:val="lowerLetter"/>
      <w:lvlText w:val="%2)"/>
      <w:lvlJc w:val="left"/>
      <w:pPr>
        <w:tabs>
          <w:tab w:val="left" w:pos="2280"/>
        </w:tabs>
        <w:ind w:left="2280" w:hanging="420"/>
      </w:pPr>
    </w:lvl>
    <w:lvl w:ilvl="2" w:tentative="0">
      <w:start w:val="1"/>
      <w:numFmt w:val="lowerRoman"/>
      <w:lvlText w:val="%3."/>
      <w:lvlJc w:val="right"/>
      <w:pPr>
        <w:tabs>
          <w:tab w:val="left" w:pos="2700"/>
        </w:tabs>
        <w:ind w:left="2700" w:hanging="420"/>
      </w:pPr>
    </w:lvl>
    <w:lvl w:ilvl="3" w:tentative="0">
      <w:start w:val="1"/>
      <w:numFmt w:val="decimal"/>
      <w:pStyle w:val="69"/>
      <w:lvlText w:val="%4."/>
      <w:lvlJc w:val="left"/>
      <w:pPr>
        <w:tabs>
          <w:tab w:val="left" w:pos="3120"/>
        </w:tabs>
        <w:ind w:left="3120" w:hanging="420"/>
      </w:pPr>
    </w:lvl>
    <w:lvl w:ilvl="4" w:tentative="0">
      <w:start w:val="1"/>
      <w:numFmt w:val="lowerLetter"/>
      <w:lvlText w:val="%5)"/>
      <w:lvlJc w:val="left"/>
      <w:pPr>
        <w:tabs>
          <w:tab w:val="left" w:pos="3540"/>
        </w:tabs>
        <w:ind w:left="3540" w:hanging="420"/>
      </w:pPr>
    </w:lvl>
    <w:lvl w:ilvl="5" w:tentative="0">
      <w:start w:val="1"/>
      <w:numFmt w:val="lowerRoman"/>
      <w:lvlText w:val="%6."/>
      <w:lvlJc w:val="right"/>
      <w:pPr>
        <w:tabs>
          <w:tab w:val="left" w:pos="3960"/>
        </w:tabs>
        <w:ind w:left="3960" w:hanging="420"/>
      </w:pPr>
    </w:lvl>
    <w:lvl w:ilvl="6" w:tentative="0">
      <w:start w:val="1"/>
      <w:numFmt w:val="decimal"/>
      <w:lvlText w:val="%7."/>
      <w:lvlJc w:val="left"/>
      <w:pPr>
        <w:tabs>
          <w:tab w:val="left" w:pos="4380"/>
        </w:tabs>
        <w:ind w:left="4380" w:hanging="420"/>
      </w:pPr>
    </w:lvl>
    <w:lvl w:ilvl="7" w:tentative="0">
      <w:start w:val="1"/>
      <w:numFmt w:val="lowerLetter"/>
      <w:lvlText w:val="%8)"/>
      <w:lvlJc w:val="left"/>
      <w:pPr>
        <w:tabs>
          <w:tab w:val="left" w:pos="4800"/>
        </w:tabs>
        <w:ind w:left="4800" w:hanging="420"/>
      </w:pPr>
    </w:lvl>
    <w:lvl w:ilvl="8" w:tentative="0">
      <w:start w:val="1"/>
      <w:numFmt w:val="lowerRoman"/>
      <w:lvlText w:val="%9."/>
      <w:lvlJc w:val="right"/>
      <w:pPr>
        <w:tabs>
          <w:tab w:val="left" w:pos="5220"/>
        </w:tabs>
        <w:ind w:left="5220" w:hanging="420"/>
      </w:pPr>
    </w:lvl>
  </w:abstractNum>
  <w:abstractNum w:abstractNumId="14">
    <w:nsid w:val="5DEF73AC"/>
    <w:multiLevelType w:val="singleLevel"/>
    <w:tmpl w:val="5DEF73AC"/>
    <w:lvl w:ilvl="0" w:tentative="0">
      <w:start w:val="1"/>
      <w:numFmt w:val="decimal"/>
      <w:lvlText w:val="%1．"/>
      <w:lvlJc w:val="left"/>
      <w:pPr>
        <w:tabs>
          <w:tab w:val="left" w:pos="705"/>
        </w:tabs>
        <w:ind w:left="705" w:hanging="420"/>
      </w:pPr>
      <w:rPr>
        <w:rFonts w:hint="eastAsia"/>
      </w:rPr>
    </w:lvl>
  </w:abstractNum>
  <w:num w:numId="1">
    <w:abstractNumId w:val="8"/>
  </w:num>
  <w:num w:numId="2">
    <w:abstractNumId w:val="13"/>
  </w:num>
  <w:num w:numId="3">
    <w:abstractNumId w:val="3"/>
  </w:num>
  <w:num w:numId="4">
    <w:abstractNumId w:val="2"/>
  </w:num>
  <w:num w:numId="5">
    <w:abstractNumId w:val="9"/>
  </w:num>
  <w:num w:numId="6">
    <w:abstractNumId w:val="10"/>
  </w:num>
  <w:num w:numId="7">
    <w:abstractNumId w:val="4"/>
  </w:num>
  <w:num w:numId="8">
    <w:abstractNumId w:val="0"/>
  </w:num>
  <w:num w:numId="9">
    <w:abstractNumId w:val="7"/>
  </w:num>
  <w:num w:numId="10">
    <w:abstractNumId w:val="5"/>
  </w:num>
  <w:num w:numId="11">
    <w:abstractNumId w:val="12"/>
  </w:num>
  <w:num w:numId="12">
    <w:abstractNumId w:val="14"/>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1YzExNThiNTc3MzkzNDIwMzdjMzE2ZWM0OTcyODcifQ=="/>
  </w:docVars>
  <w:rsids>
    <w:rsidRoot w:val="00EC442D"/>
    <w:rsid w:val="000043A6"/>
    <w:rsid w:val="000119A9"/>
    <w:rsid w:val="000123D9"/>
    <w:rsid w:val="00012C99"/>
    <w:rsid w:val="000134CE"/>
    <w:rsid w:val="0001783E"/>
    <w:rsid w:val="00021300"/>
    <w:rsid w:val="00022A11"/>
    <w:rsid w:val="00024583"/>
    <w:rsid w:val="00026587"/>
    <w:rsid w:val="000273EF"/>
    <w:rsid w:val="00027F25"/>
    <w:rsid w:val="00030770"/>
    <w:rsid w:val="000309BF"/>
    <w:rsid w:val="0003474D"/>
    <w:rsid w:val="00034A26"/>
    <w:rsid w:val="00034F3D"/>
    <w:rsid w:val="00040C20"/>
    <w:rsid w:val="00043BA6"/>
    <w:rsid w:val="00044045"/>
    <w:rsid w:val="0004488A"/>
    <w:rsid w:val="00045B52"/>
    <w:rsid w:val="0004606E"/>
    <w:rsid w:val="000461E3"/>
    <w:rsid w:val="00046F86"/>
    <w:rsid w:val="000471A8"/>
    <w:rsid w:val="000521BF"/>
    <w:rsid w:val="00052AC9"/>
    <w:rsid w:val="0005303E"/>
    <w:rsid w:val="0005363F"/>
    <w:rsid w:val="000550AA"/>
    <w:rsid w:val="00055E5C"/>
    <w:rsid w:val="00056A4C"/>
    <w:rsid w:val="0006017E"/>
    <w:rsid w:val="00060713"/>
    <w:rsid w:val="000616D9"/>
    <w:rsid w:val="000619DE"/>
    <w:rsid w:val="00062E89"/>
    <w:rsid w:val="00063B4E"/>
    <w:rsid w:val="00064A2A"/>
    <w:rsid w:val="00064E52"/>
    <w:rsid w:val="00065889"/>
    <w:rsid w:val="000671BE"/>
    <w:rsid w:val="000704C8"/>
    <w:rsid w:val="00071F5C"/>
    <w:rsid w:val="00073F44"/>
    <w:rsid w:val="00080852"/>
    <w:rsid w:val="00080EAD"/>
    <w:rsid w:val="00084A96"/>
    <w:rsid w:val="00087165"/>
    <w:rsid w:val="00087622"/>
    <w:rsid w:val="000905B4"/>
    <w:rsid w:val="000924B7"/>
    <w:rsid w:val="00092F55"/>
    <w:rsid w:val="000943C9"/>
    <w:rsid w:val="00094C6A"/>
    <w:rsid w:val="00095A18"/>
    <w:rsid w:val="00096F50"/>
    <w:rsid w:val="000A5C23"/>
    <w:rsid w:val="000A6534"/>
    <w:rsid w:val="000A661C"/>
    <w:rsid w:val="000B03EC"/>
    <w:rsid w:val="000B377C"/>
    <w:rsid w:val="000B59C1"/>
    <w:rsid w:val="000B6067"/>
    <w:rsid w:val="000B795E"/>
    <w:rsid w:val="000B7E17"/>
    <w:rsid w:val="000C0393"/>
    <w:rsid w:val="000C10E8"/>
    <w:rsid w:val="000D00F1"/>
    <w:rsid w:val="000D1366"/>
    <w:rsid w:val="000D1DF0"/>
    <w:rsid w:val="000D2E82"/>
    <w:rsid w:val="000D34ED"/>
    <w:rsid w:val="000D5397"/>
    <w:rsid w:val="000D7852"/>
    <w:rsid w:val="000E6620"/>
    <w:rsid w:val="000E7A67"/>
    <w:rsid w:val="000F0A65"/>
    <w:rsid w:val="000F1154"/>
    <w:rsid w:val="000F1947"/>
    <w:rsid w:val="000F2118"/>
    <w:rsid w:val="00100890"/>
    <w:rsid w:val="0010124A"/>
    <w:rsid w:val="001049A7"/>
    <w:rsid w:val="00106490"/>
    <w:rsid w:val="00106E27"/>
    <w:rsid w:val="00106F9C"/>
    <w:rsid w:val="0010714A"/>
    <w:rsid w:val="001104C4"/>
    <w:rsid w:val="001109EA"/>
    <w:rsid w:val="001166A3"/>
    <w:rsid w:val="001176CD"/>
    <w:rsid w:val="00120028"/>
    <w:rsid w:val="001211DC"/>
    <w:rsid w:val="00121CBA"/>
    <w:rsid w:val="00125D73"/>
    <w:rsid w:val="00127937"/>
    <w:rsid w:val="00127D0F"/>
    <w:rsid w:val="00130163"/>
    <w:rsid w:val="00142445"/>
    <w:rsid w:val="00142FBE"/>
    <w:rsid w:val="00143760"/>
    <w:rsid w:val="00144A3C"/>
    <w:rsid w:val="00147559"/>
    <w:rsid w:val="001502BB"/>
    <w:rsid w:val="001502EB"/>
    <w:rsid w:val="001507E1"/>
    <w:rsid w:val="001518CF"/>
    <w:rsid w:val="00151D1D"/>
    <w:rsid w:val="00152485"/>
    <w:rsid w:val="001529CF"/>
    <w:rsid w:val="00160F77"/>
    <w:rsid w:val="001625C1"/>
    <w:rsid w:val="00166023"/>
    <w:rsid w:val="00171B13"/>
    <w:rsid w:val="00173D9D"/>
    <w:rsid w:val="001746FD"/>
    <w:rsid w:val="00177B91"/>
    <w:rsid w:val="00184696"/>
    <w:rsid w:val="00187B56"/>
    <w:rsid w:val="001914E2"/>
    <w:rsid w:val="00191534"/>
    <w:rsid w:val="001918F4"/>
    <w:rsid w:val="00194669"/>
    <w:rsid w:val="00194DB3"/>
    <w:rsid w:val="00196868"/>
    <w:rsid w:val="001A06BA"/>
    <w:rsid w:val="001A2F98"/>
    <w:rsid w:val="001A428F"/>
    <w:rsid w:val="001A5B96"/>
    <w:rsid w:val="001A6552"/>
    <w:rsid w:val="001A70A6"/>
    <w:rsid w:val="001A70AB"/>
    <w:rsid w:val="001B477C"/>
    <w:rsid w:val="001B66E7"/>
    <w:rsid w:val="001B7B55"/>
    <w:rsid w:val="001C00D6"/>
    <w:rsid w:val="001C1144"/>
    <w:rsid w:val="001C1B93"/>
    <w:rsid w:val="001C22EC"/>
    <w:rsid w:val="001C2B4C"/>
    <w:rsid w:val="001C758B"/>
    <w:rsid w:val="001D1B57"/>
    <w:rsid w:val="001D3174"/>
    <w:rsid w:val="001D37B4"/>
    <w:rsid w:val="001D3BD9"/>
    <w:rsid w:val="001D4660"/>
    <w:rsid w:val="001D4CCD"/>
    <w:rsid w:val="001D5A29"/>
    <w:rsid w:val="001D6014"/>
    <w:rsid w:val="001D7105"/>
    <w:rsid w:val="001E2367"/>
    <w:rsid w:val="001E25B3"/>
    <w:rsid w:val="001E36DD"/>
    <w:rsid w:val="001E4648"/>
    <w:rsid w:val="001F0507"/>
    <w:rsid w:val="001F1353"/>
    <w:rsid w:val="001F3EE6"/>
    <w:rsid w:val="00200ED9"/>
    <w:rsid w:val="00202B4B"/>
    <w:rsid w:val="0020314A"/>
    <w:rsid w:val="002035D9"/>
    <w:rsid w:val="00203888"/>
    <w:rsid w:val="0020441C"/>
    <w:rsid w:val="0020684B"/>
    <w:rsid w:val="00214DD7"/>
    <w:rsid w:val="00221DC4"/>
    <w:rsid w:val="00223402"/>
    <w:rsid w:val="00227211"/>
    <w:rsid w:val="00232607"/>
    <w:rsid w:val="002328B6"/>
    <w:rsid w:val="0023429A"/>
    <w:rsid w:val="002356CC"/>
    <w:rsid w:val="00236F95"/>
    <w:rsid w:val="00240411"/>
    <w:rsid w:val="002411D6"/>
    <w:rsid w:val="00242519"/>
    <w:rsid w:val="00242900"/>
    <w:rsid w:val="002442F6"/>
    <w:rsid w:val="0024438C"/>
    <w:rsid w:val="00247C2F"/>
    <w:rsid w:val="00250CE2"/>
    <w:rsid w:val="00251585"/>
    <w:rsid w:val="00254A33"/>
    <w:rsid w:val="00254E10"/>
    <w:rsid w:val="002563C9"/>
    <w:rsid w:val="00257BF8"/>
    <w:rsid w:val="00257DE9"/>
    <w:rsid w:val="002633C5"/>
    <w:rsid w:val="00267CCD"/>
    <w:rsid w:val="002702F7"/>
    <w:rsid w:val="00270C5D"/>
    <w:rsid w:val="002729D5"/>
    <w:rsid w:val="00275CAD"/>
    <w:rsid w:val="00280E03"/>
    <w:rsid w:val="0028263A"/>
    <w:rsid w:val="002828AB"/>
    <w:rsid w:val="00282E62"/>
    <w:rsid w:val="002830D6"/>
    <w:rsid w:val="00283170"/>
    <w:rsid w:val="002866B4"/>
    <w:rsid w:val="0029165B"/>
    <w:rsid w:val="002933F6"/>
    <w:rsid w:val="002945C0"/>
    <w:rsid w:val="00294F39"/>
    <w:rsid w:val="00295767"/>
    <w:rsid w:val="00296F50"/>
    <w:rsid w:val="002A1F21"/>
    <w:rsid w:val="002A3380"/>
    <w:rsid w:val="002A505A"/>
    <w:rsid w:val="002A5A54"/>
    <w:rsid w:val="002A6438"/>
    <w:rsid w:val="002A793D"/>
    <w:rsid w:val="002B069C"/>
    <w:rsid w:val="002B295A"/>
    <w:rsid w:val="002B2E54"/>
    <w:rsid w:val="002B5CF4"/>
    <w:rsid w:val="002C06BA"/>
    <w:rsid w:val="002C0AF8"/>
    <w:rsid w:val="002C0DD7"/>
    <w:rsid w:val="002C12FB"/>
    <w:rsid w:val="002C163B"/>
    <w:rsid w:val="002C3D21"/>
    <w:rsid w:val="002C4259"/>
    <w:rsid w:val="002C4C21"/>
    <w:rsid w:val="002C6438"/>
    <w:rsid w:val="002C65E7"/>
    <w:rsid w:val="002C793B"/>
    <w:rsid w:val="002D0CA7"/>
    <w:rsid w:val="002D1D63"/>
    <w:rsid w:val="002D33C5"/>
    <w:rsid w:val="002D4DAE"/>
    <w:rsid w:val="002D5070"/>
    <w:rsid w:val="002D6776"/>
    <w:rsid w:val="002E0FF5"/>
    <w:rsid w:val="002E2C09"/>
    <w:rsid w:val="002E5C86"/>
    <w:rsid w:val="002F100D"/>
    <w:rsid w:val="002F5AAC"/>
    <w:rsid w:val="002F708A"/>
    <w:rsid w:val="002F7EB9"/>
    <w:rsid w:val="00300D67"/>
    <w:rsid w:val="003054EB"/>
    <w:rsid w:val="003071FB"/>
    <w:rsid w:val="00307E49"/>
    <w:rsid w:val="003103C8"/>
    <w:rsid w:val="00310CD4"/>
    <w:rsid w:val="00312DAB"/>
    <w:rsid w:val="00314297"/>
    <w:rsid w:val="0031582C"/>
    <w:rsid w:val="00317B9E"/>
    <w:rsid w:val="0032196E"/>
    <w:rsid w:val="0032521C"/>
    <w:rsid w:val="0032584E"/>
    <w:rsid w:val="003303EE"/>
    <w:rsid w:val="00332DA2"/>
    <w:rsid w:val="00332FDB"/>
    <w:rsid w:val="00335D0A"/>
    <w:rsid w:val="0033609F"/>
    <w:rsid w:val="00336384"/>
    <w:rsid w:val="00336C79"/>
    <w:rsid w:val="00337C72"/>
    <w:rsid w:val="00337D20"/>
    <w:rsid w:val="0034102A"/>
    <w:rsid w:val="0034309C"/>
    <w:rsid w:val="00344198"/>
    <w:rsid w:val="00344BAA"/>
    <w:rsid w:val="0034529F"/>
    <w:rsid w:val="00347748"/>
    <w:rsid w:val="0035133B"/>
    <w:rsid w:val="003538B0"/>
    <w:rsid w:val="003606F1"/>
    <w:rsid w:val="003634DB"/>
    <w:rsid w:val="00364BB5"/>
    <w:rsid w:val="00366D31"/>
    <w:rsid w:val="0037030E"/>
    <w:rsid w:val="00370A27"/>
    <w:rsid w:val="00370C4E"/>
    <w:rsid w:val="003732FF"/>
    <w:rsid w:val="00373756"/>
    <w:rsid w:val="00374711"/>
    <w:rsid w:val="00375580"/>
    <w:rsid w:val="00376E3D"/>
    <w:rsid w:val="00380BEE"/>
    <w:rsid w:val="00382169"/>
    <w:rsid w:val="003825F1"/>
    <w:rsid w:val="0038328F"/>
    <w:rsid w:val="00383C20"/>
    <w:rsid w:val="00384BD6"/>
    <w:rsid w:val="00385233"/>
    <w:rsid w:val="003906F7"/>
    <w:rsid w:val="003936AB"/>
    <w:rsid w:val="00393821"/>
    <w:rsid w:val="00394938"/>
    <w:rsid w:val="0039581F"/>
    <w:rsid w:val="0039595A"/>
    <w:rsid w:val="00396AC7"/>
    <w:rsid w:val="0039718A"/>
    <w:rsid w:val="003A26D3"/>
    <w:rsid w:val="003A2C22"/>
    <w:rsid w:val="003A38EC"/>
    <w:rsid w:val="003A4097"/>
    <w:rsid w:val="003A4D68"/>
    <w:rsid w:val="003A52B9"/>
    <w:rsid w:val="003A5847"/>
    <w:rsid w:val="003A609C"/>
    <w:rsid w:val="003B1052"/>
    <w:rsid w:val="003B212E"/>
    <w:rsid w:val="003C0285"/>
    <w:rsid w:val="003C18AA"/>
    <w:rsid w:val="003C297E"/>
    <w:rsid w:val="003C3BD2"/>
    <w:rsid w:val="003C5607"/>
    <w:rsid w:val="003C58D8"/>
    <w:rsid w:val="003C6A56"/>
    <w:rsid w:val="003C7916"/>
    <w:rsid w:val="003D15D2"/>
    <w:rsid w:val="003D6FC1"/>
    <w:rsid w:val="003E2DC8"/>
    <w:rsid w:val="003E6F04"/>
    <w:rsid w:val="003E70CA"/>
    <w:rsid w:val="003E7172"/>
    <w:rsid w:val="003E74B5"/>
    <w:rsid w:val="003F04D7"/>
    <w:rsid w:val="003F28C7"/>
    <w:rsid w:val="003F2FBA"/>
    <w:rsid w:val="003F416B"/>
    <w:rsid w:val="003F66F8"/>
    <w:rsid w:val="003F6BE9"/>
    <w:rsid w:val="003F7DE3"/>
    <w:rsid w:val="00405569"/>
    <w:rsid w:val="004066ED"/>
    <w:rsid w:val="004068B5"/>
    <w:rsid w:val="004073A0"/>
    <w:rsid w:val="004077D1"/>
    <w:rsid w:val="00410B6C"/>
    <w:rsid w:val="00411175"/>
    <w:rsid w:val="0041191C"/>
    <w:rsid w:val="00412416"/>
    <w:rsid w:val="004124A7"/>
    <w:rsid w:val="00412921"/>
    <w:rsid w:val="004129C4"/>
    <w:rsid w:val="00414DBB"/>
    <w:rsid w:val="004206F7"/>
    <w:rsid w:val="0042310C"/>
    <w:rsid w:val="00425EDF"/>
    <w:rsid w:val="00426481"/>
    <w:rsid w:val="00426B33"/>
    <w:rsid w:val="00431F31"/>
    <w:rsid w:val="00431FB9"/>
    <w:rsid w:val="004348DC"/>
    <w:rsid w:val="0044016C"/>
    <w:rsid w:val="00442186"/>
    <w:rsid w:val="00444353"/>
    <w:rsid w:val="004447D5"/>
    <w:rsid w:val="00445ED1"/>
    <w:rsid w:val="0044602B"/>
    <w:rsid w:val="004467A6"/>
    <w:rsid w:val="00446BC3"/>
    <w:rsid w:val="00450E59"/>
    <w:rsid w:val="00452F75"/>
    <w:rsid w:val="00453657"/>
    <w:rsid w:val="004538DB"/>
    <w:rsid w:val="00453F06"/>
    <w:rsid w:val="00455E76"/>
    <w:rsid w:val="00456BB6"/>
    <w:rsid w:val="00457E94"/>
    <w:rsid w:val="00462D99"/>
    <w:rsid w:val="00465292"/>
    <w:rsid w:val="00465C73"/>
    <w:rsid w:val="0046690A"/>
    <w:rsid w:val="00470536"/>
    <w:rsid w:val="0047163A"/>
    <w:rsid w:val="00471E74"/>
    <w:rsid w:val="00473B25"/>
    <w:rsid w:val="004754D2"/>
    <w:rsid w:val="00480EC4"/>
    <w:rsid w:val="0048243A"/>
    <w:rsid w:val="00482AB7"/>
    <w:rsid w:val="004836A0"/>
    <w:rsid w:val="004840AA"/>
    <w:rsid w:val="00485721"/>
    <w:rsid w:val="00486312"/>
    <w:rsid w:val="00486A25"/>
    <w:rsid w:val="004936AC"/>
    <w:rsid w:val="004958D7"/>
    <w:rsid w:val="00495B1C"/>
    <w:rsid w:val="00496545"/>
    <w:rsid w:val="004A3851"/>
    <w:rsid w:val="004A752A"/>
    <w:rsid w:val="004A7B48"/>
    <w:rsid w:val="004B3389"/>
    <w:rsid w:val="004B342C"/>
    <w:rsid w:val="004B53A3"/>
    <w:rsid w:val="004B6B67"/>
    <w:rsid w:val="004B7645"/>
    <w:rsid w:val="004C2669"/>
    <w:rsid w:val="004C2A46"/>
    <w:rsid w:val="004C2C5E"/>
    <w:rsid w:val="004C58AF"/>
    <w:rsid w:val="004C5BD6"/>
    <w:rsid w:val="004C6307"/>
    <w:rsid w:val="004C6377"/>
    <w:rsid w:val="004C7767"/>
    <w:rsid w:val="004C7893"/>
    <w:rsid w:val="004D01EA"/>
    <w:rsid w:val="004D09DC"/>
    <w:rsid w:val="004D34C8"/>
    <w:rsid w:val="004D4415"/>
    <w:rsid w:val="004E0B59"/>
    <w:rsid w:val="004E19AA"/>
    <w:rsid w:val="004E26B7"/>
    <w:rsid w:val="004E2FD6"/>
    <w:rsid w:val="004E3E8B"/>
    <w:rsid w:val="004E666E"/>
    <w:rsid w:val="004F16C2"/>
    <w:rsid w:val="004F2832"/>
    <w:rsid w:val="004F315C"/>
    <w:rsid w:val="004F51E5"/>
    <w:rsid w:val="005005F0"/>
    <w:rsid w:val="005013F8"/>
    <w:rsid w:val="00502564"/>
    <w:rsid w:val="005040E7"/>
    <w:rsid w:val="00505248"/>
    <w:rsid w:val="00510F43"/>
    <w:rsid w:val="0051397E"/>
    <w:rsid w:val="00513CD7"/>
    <w:rsid w:val="00515334"/>
    <w:rsid w:val="00523075"/>
    <w:rsid w:val="0052548A"/>
    <w:rsid w:val="00533824"/>
    <w:rsid w:val="005340C9"/>
    <w:rsid w:val="0054217B"/>
    <w:rsid w:val="0054280F"/>
    <w:rsid w:val="005449C7"/>
    <w:rsid w:val="00545196"/>
    <w:rsid w:val="00547061"/>
    <w:rsid w:val="00551BEB"/>
    <w:rsid w:val="0055325B"/>
    <w:rsid w:val="005557E0"/>
    <w:rsid w:val="00555CC2"/>
    <w:rsid w:val="00555EB4"/>
    <w:rsid w:val="00556F5D"/>
    <w:rsid w:val="00557311"/>
    <w:rsid w:val="00560F6C"/>
    <w:rsid w:val="00561759"/>
    <w:rsid w:val="0056363B"/>
    <w:rsid w:val="00564239"/>
    <w:rsid w:val="00567638"/>
    <w:rsid w:val="00567AC3"/>
    <w:rsid w:val="00567B9F"/>
    <w:rsid w:val="0057083C"/>
    <w:rsid w:val="0057403F"/>
    <w:rsid w:val="0057441D"/>
    <w:rsid w:val="00574FA5"/>
    <w:rsid w:val="0057585E"/>
    <w:rsid w:val="00575AF4"/>
    <w:rsid w:val="00583191"/>
    <w:rsid w:val="0058708A"/>
    <w:rsid w:val="00591072"/>
    <w:rsid w:val="005913EB"/>
    <w:rsid w:val="0059290E"/>
    <w:rsid w:val="00593A3A"/>
    <w:rsid w:val="00596F94"/>
    <w:rsid w:val="005A18F2"/>
    <w:rsid w:val="005A3EB7"/>
    <w:rsid w:val="005A54D4"/>
    <w:rsid w:val="005B0004"/>
    <w:rsid w:val="005B0832"/>
    <w:rsid w:val="005B0F4A"/>
    <w:rsid w:val="005B1E24"/>
    <w:rsid w:val="005B5AF8"/>
    <w:rsid w:val="005C1840"/>
    <w:rsid w:val="005C22C1"/>
    <w:rsid w:val="005C284D"/>
    <w:rsid w:val="005C433D"/>
    <w:rsid w:val="005C6262"/>
    <w:rsid w:val="005C7256"/>
    <w:rsid w:val="005C7290"/>
    <w:rsid w:val="005C7295"/>
    <w:rsid w:val="005C7BFF"/>
    <w:rsid w:val="005C7F2F"/>
    <w:rsid w:val="005D0DB0"/>
    <w:rsid w:val="005D3191"/>
    <w:rsid w:val="005D398B"/>
    <w:rsid w:val="005D424B"/>
    <w:rsid w:val="005D45B7"/>
    <w:rsid w:val="005D607D"/>
    <w:rsid w:val="005D714E"/>
    <w:rsid w:val="005E142F"/>
    <w:rsid w:val="005E19A2"/>
    <w:rsid w:val="005E3382"/>
    <w:rsid w:val="005E3AA5"/>
    <w:rsid w:val="005E4391"/>
    <w:rsid w:val="005E59F5"/>
    <w:rsid w:val="005E5F91"/>
    <w:rsid w:val="005E64DD"/>
    <w:rsid w:val="005F0D60"/>
    <w:rsid w:val="005F2703"/>
    <w:rsid w:val="005F5555"/>
    <w:rsid w:val="005F73DA"/>
    <w:rsid w:val="00601128"/>
    <w:rsid w:val="00605F04"/>
    <w:rsid w:val="0061385B"/>
    <w:rsid w:val="006172C3"/>
    <w:rsid w:val="0061797F"/>
    <w:rsid w:val="00617EAA"/>
    <w:rsid w:val="00621322"/>
    <w:rsid w:val="00621ADD"/>
    <w:rsid w:val="00621F7D"/>
    <w:rsid w:val="00623255"/>
    <w:rsid w:val="00624CD0"/>
    <w:rsid w:val="00634FA2"/>
    <w:rsid w:val="00635905"/>
    <w:rsid w:val="00635B7C"/>
    <w:rsid w:val="00635BA3"/>
    <w:rsid w:val="00640A5F"/>
    <w:rsid w:val="00640FA2"/>
    <w:rsid w:val="00641495"/>
    <w:rsid w:val="00641D20"/>
    <w:rsid w:val="00642F52"/>
    <w:rsid w:val="00644E2D"/>
    <w:rsid w:val="00647582"/>
    <w:rsid w:val="0065062A"/>
    <w:rsid w:val="006507FD"/>
    <w:rsid w:val="0065234B"/>
    <w:rsid w:val="006533F5"/>
    <w:rsid w:val="006566F2"/>
    <w:rsid w:val="00657342"/>
    <w:rsid w:val="00661C51"/>
    <w:rsid w:val="00662814"/>
    <w:rsid w:val="00664423"/>
    <w:rsid w:val="0066489A"/>
    <w:rsid w:val="00665401"/>
    <w:rsid w:val="0066666B"/>
    <w:rsid w:val="00673666"/>
    <w:rsid w:val="00674B94"/>
    <w:rsid w:val="00680BD9"/>
    <w:rsid w:val="00681C86"/>
    <w:rsid w:val="0068638F"/>
    <w:rsid w:val="00691098"/>
    <w:rsid w:val="0069632F"/>
    <w:rsid w:val="006A1401"/>
    <w:rsid w:val="006A18DD"/>
    <w:rsid w:val="006A1BC6"/>
    <w:rsid w:val="006A22E4"/>
    <w:rsid w:val="006A4DA7"/>
    <w:rsid w:val="006A5DDC"/>
    <w:rsid w:val="006A69FE"/>
    <w:rsid w:val="006B6143"/>
    <w:rsid w:val="006B6153"/>
    <w:rsid w:val="006B71CA"/>
    <w:rsid w:val="006C166C"/>
    <w:rsid w:val="006C1CDE"/>
    <w:rsid w:val="006C309E"/>
    <w:rsid w:val="006C3BD5"/>
    <w:rsid w:val="006C4839"/>
    <w:rsid w:val="006C6A53"/>
    <w:rsid w:val="006C77F0"/>
    <w:rsid w:val="006D0EBF"/>
    <w:rsid w:val="006D1080"/>
    <w:rsid w:val="006D13A7"/>
    <w:rsid w:val="006D1D93"/>
    <w:rsid w:val="006D236A"/>
    <w:rsid w:val="006D23A9"/>
    <w:rsid w:val="006D29F1"/>
    <w:rsid w:val="006D3628"/>
    <w:rsid w:val="006D3B4E"/>
    <w:rsid w:val="006D657E"/>
    <w:rsid w:val="006D7E82"/>
    <w:rsid w:val="006E1CF1"/>
    <w:rsid w:val="006E2E1D"/>
    <w:rsid w:val="006E40C1"/>
    <w:rsid w:val="006E4AFC"/>
    <w:rsid w:val="006E63B6"/>
    <w:rsid w:val="006F21F3"/>
    <w:rsid w:val="006F6DCE"/>
    <w:rsid w:val="006F7B2B"/>
    <w:rsid w:val="007001CD"/>
    <w:rsid w:val="00703E2C"/>
    <w:rsid w:val="007056BD"/>
    <w:rsid w:val="00710BA3"/>
    <w:rsid w:val="00713530"/>
    <w:rsid w:val="00714453"/>
    <w:rsid w:val="00715C69"/>
    <w:rsid w:val="0072055D"/>
    <w:rsid w:val="00721C6E"/>
    <w:rsid w:val="00723891"/>
    <w:rsid w:val="00724770"/>
    <w:rsid w:val="00725C88"/>
    <w:rsid w:val="00736630"/>
    <w:rsid w:val="007402CD"/>
    <w:rsid w:val="00741EE0"/>
    <w:rsid w:val="00742C6F"/>
    <w:rsid w:val="00743236"/>
    <w:rsid w:val="00744BC5"/>
    <w:rsid w:val="007456E3"/>
    <w:rsid w:val="007474E5"/>
    <w:rsid w:val="00752E2B"/>
    <w:rsid w:val="00754231"/>
    <w:rsid w:val="00754900"/>
    <w:rsid w:val="00755863"/>
    <w:rsid w:val="00755E74"/>
    <w:rsid w:val="00756EF3"/>
    <w:rsid w:val="0075749D"/>
    <w:rsid w:val="007621E4"/>
    <w:rsid w:val="00764294"/>
    <w:rsid w:val="00764F1D"/>
    <w:rsid w:val="00765791"/>
    <w:rsid w:val="007665C1"/>
    <w:rsid w:val="007665EB"/>
    <w:rsid w:val="007671B4"/>
    <w:rsid w:val="007724B9"/>
    <w:rsid w:val="007730E8"/>
    <w:rsid w:val="007765ED"/>
    <w:rsid w:val="00777972"/>
    <w:rsid w:val="00777BD8"/>
    <w:rsid w:val="007863AE"/>
    <w:rsid w:val="00794AD8"/>
    <w:rsid w:val="00794E7E"/>
    <w:rsid w:val="00797653"/>
    <w:rsid w:val="00797C6D"/>
    <w:rsid w:val="007A01BE"/>
    <w:rsid w:val="007A34A9"/>
    <w:rsid w:val="007A4D59"/>
    <w:rsid w:val="007A5594"/>
    <w:rsid w:val="007A784F"/>
    <w:rsid w:val="007A7855"/>
    <w:rsid w:val="007B1271"/>
    <w:rsid w:val="007B2741"/>
    <w:rsid w:val="007B5358"/>
    <w:rsid w:val="007B6126"/>
    <w:rsid w:val="007B7D97"/>
    <w:rsid w:val="007C1358"/>
    <w:rsid w:val="007C1C1D"/>
    <w:rsid w:val="007C26D9"/>
    <w:rsid w:val="007C2CE0"/>
    <w:rsid w:val="007C5EB8"/>
    <w:rsid w:val="007D6027"/>
    <w:rsid w:val="007E0100"/>
    <w:rsid w:val="007E1DA3"/>
    <w:rsid w:val="007E405B"/>
    <w:rsid w:val="007E4D09"/>
    <w:rsid w:val="007E4E77"/>
    <w:rsid w:val="007E4FF3"/>
    <w:rsid w:val="007E5A57"/>
    <w:rsid w:val="007F0F7F"/>
    <w:rsid w:val="007F2C58"/>
    <w:rsid w:val="007F388D"/>
    <w:rsid w:val="00804025"/>
    <w:rsid w:val="00810983"/>
    <w:rsid w:val="00813263"/>
    <w:rsid w:val="008159AF"/>
    <w:rsid w:val="00815E64"/>
    <w:rsid w:val="008165BA"/>
    <w:rsid w:val="00816639"/>
    <w:rsid w:val="0081712F"/>
    <w:rsid w:val="0082388E"/>
    <w:rsid w:val="00825A58"/>
    <w:rsid w:val="00826294"/>
    <w:rsid w:val="00826F6F"/>
    <w:rsid w:val="008314D0"/>
    <w:rsid w:val="00832B76"/>
    <w:rsid w:val="008354B8"/>
    <w:rsid w:val="00835633"/>
    <w:rsid w:val="0083667F"/>
    <w:rsid w:val="00840FCF"/>
    <w:rsid w:val="008443F4"/>
    <w:rsid w:val="00851094"/>
    <w:rsid w:val="008517FC"/>
    <w:rsid w:val="00851C21"/>
    <w:rsid w:val="00855591"/>
    <w:rsid w:val="00855823"/>
    <w:rsid w:val="00856108"/>
    <w:rsid w:val="00861313"/>
    <w:rsid w:val="0086590C"/>
    <w:rsid w:val="00865EFD"/>
    <w:rsid w:val="00866BD0"/>
    <w:rsid w:val="00867662"/>
    <w:rsid w:val="00870DD5"/>
    <w:rsid w:val="00871586"/>
    <w:rsid w:val="00872183"/>
    <w:rsid w:val="0087321F"/>
    <w:rsid w:val="0087345A"/>
    <w:rsid w:val="008735C8"/>
    <w:rsid w:val="00873FB7"/>
    <w:rsid w:val="00874CBE"/>
    <w:rsid w:val="00877906"/>
    <w:rsid w:val="008825A9"/>
    <w:rsid w:val="00882C05"/>
    <w:rsid w:val="00884B76"/>
    <w:rsid w:val="008865B4"/>
    <w:rsid w:val="00891378"/>
    <w:rsid w:val="00891F4F"/>
    <w:rsid w:val="00893805"/>
    <w:rsid w:val="008957B8"/>
    <w:rsid w:val="00896D8D"/>
    <w:rsid w:val="008A0F45"/>
    <w:rsid w:val="008A1089"/>
    <w:rsid w:val="008A1B95"/>
    <w:rsid w:val="008A37BA"/>
    <w:rsid w:val="008A4220"/>
    <w:rsid w:val="008A489D"/>
    <w:rsid w:val="008A71A3"/>
    <w:rsid w:val="008B01AF"/>
    <w:rsid w:val="008B0449"/>
    <w:rsid w:val="008B104A"/>
    <w:rsid w:val="008B1270"/>
    <w:rsid w:val="008B13D8"/>
    <w:rsid w:val="008B1FFD"/>
    <w:rsid w:val="008B31D1"/>
    <w:rsid w:val="008B324C"/>
    <w:rsid w:val="008B5806"/>
    <w:rsid w:val="008B5C7C"/>
    <w:rsid w:val="008B68D1"/>
    <w:rsid w:val="008B6FD9"/>
    <w:rsid w:val="008B7DED"/>
    <w:rsid w:val="008C18CE"/>
    <w:rsid w:val="008C4B2F"/>
    <w:rsid w:val="008D0B98"/>
    <w:rsid w:val="008D10FB"/>
    <w:rsid w:val="008D2E49"/>
    <w:rsid w:val="008D3682"/>
    <w:rsid w:val="008D6D33"/>
    <w:rsid w:val="008D7130"/>
    <w:rsid w:val="008E08E0"/>
    <w:rsid w:val="008E13E8"/>
    <w:rsid w:val="008E1F16"/>
    <w:rsid w:val="008E256B"/>
    <w:rsid w:val="008E4C5F"/>
    <w:rsid w:val="008E791C"/>
    <w:rsid w:val="008E7E34"/>
    <w:rsid w:val="008F1E26"/>
    <w:rsid w:val="008F5CA4"/>
    <w:rsid w:val="008F7CE5"/>
    <w:rsid w:val="00900091"/>
    <w:rsid w:val="00900B38"/>
    <w:rsid w:val="00902411"/>
    <w:rsid w:val="00907295"/>
    <w:rsid w:val="00913000"/>
    <w:rsid w:val="0091303C"/>
    <w:rsid w:val="00913EE1"/>
    <w:rsid w:val="0091480C"/>
    <w:rsid w:val="0091558B"/>
    <w:rsid w:val="00917346"/>
    <w:rsid w:val="009223C4"/>
    <w:rsid w:val="009307F5"/>
    <w:rsid w:val="00932CF3"/>
    <w:rsid w:val="00936158"/>
    <w:rsid w:val="009369F7"/>
    <w:rsid w:val="00940BAD"/>
    <w:rsid w:val="009454D8"/>
    <w:rsid w:val="00947AC2"/>
    <w:rsid w:val="009508D4"/>
    <w:rsid w:val="009540CF"/>
    <w:rsid w:val="00954EE0"/>
    <w:rsid w:val="00957255"/>
    <w:rsid w:val="0096052C"/>
    <w:rsid w:val="00964E3D"/>
    <w:rsid w:val="0096748B"/>
    <w:rsid w:val="0097137C"/>
    <w:rsid w:val="00974BEB"/>
    <w:rsid w:val="00976663"/>
    <w:rsid w:val="00977B4C"/>
    <w:rsid w:val="00982EB3"/>
    <w:rsid w:val="00983FBA"/>
    <w:rsid w:val="0098593F"/>
    <w:rsid w:val="00986362"/>
    <w:rsid w:val="009869B2"/>
    <w:rsid w:val="00990FE4"/>
    <w:rsid w:val="009916DA"/>
    <w:rsid w:val="0099177D"/>
    <w:rsid w:val="00992365"/>
    <w:rsid w:val="00992626"/>
    <w:rsid w:val="00992741"/>
    <w:rsid w:val="00993544"/>
    <w:rsid w:val="009936B1"/>
    <w:rsid w:val="0099640A"/>
    <w:rsid w:val="00996696"/>
    <w:rsid w:val="009976BA"/>
    <w:rsid w:val="009A090C"/>
    <w:rsid w:val="009A1027"/>
    <w:rsid w:val="009A2F76"/>
    <w:rsid w:val="009A7AE7"/>
    <w:rsid w:val="009B2216"/>
    <w:rsid w:val="009B32A3"/>
    <w:rsid w:val="009B3CD0"/>
    <w:rsid w:val="009B4900"/>
    <w:rsid w:val="009B4F1E"/>
    <w:rsid w:val="009B6397"/>
    <w:rsid w:val="009C0AB4"/>
    <w:rsid w:val="009C50DC"/>
    <w:rsid w:val="009C739C"/>
    <w:rsid w:val="009C7E5D"/>
    <w:rsid w:val="009D13E3"/>
    <w:rsid w:val="009D2E94"/>
    <w:rsid w:val="009D43C0"/>
    <w:rsid w:val="009D49AC"/>
    <w:rsid w:val="009D4BE5"/>
    <w:rsid w:val="009E02ED"/>
    <w:rsid w:val="009E367A"/>
    <w:rsid w:val="009E37E7"/>
    <w:rsid w:val="009E3BB7"/>
    <w:rsid w:val="009E45FF"/>
    <w:rsid w:val="009E4AD8"/>
    <w:rsid w:val="009E500C"/>
    <w:rsid w:val="009E7648"/>
    <w:rsid w:val="009F08CA"/>
    <w:rsid w:val="009F09B2"/>
    <w:rsid w:val="009F583D"/>
    <w:rsid w:val="009F68BC"/>
    <w:rsid w:val="009F7787"/>
    <w:rsid w:val="00A002DF"/>
    <w:rsid w:val="00A0071D"/>
    <w:rsid w:val="00A13B3B"/>
    <w:rsid w:val="00A14363"/>
    <w:rsid w:val="00A16E7C"/>
    <w:rsid w:val="00A17071"/>
    <w:rsid w:val="00A1720B"/>
    <w:rsid w:val="00A175CA"/>
    <w:rsid w:val="00A2077D"/>
    <w:rsid w:val="00A22E10"/>
    <w:rsid w:val="00A25217"/>
    <w:rsid w:val="00A30A63"/>
    <w:rsid w:val="00A33348"/>
    <w:rsid w:val="00A413EC"/>
    <w:rsid w:val="00A44288"/>
    <w:rsid w:val="00A44650"/>
    <w:rsid w:val="00A44A66"/>
    <w:rsid w:val="00A4518D"/>
    <w:rsid w:val="00A4575A"/>
    <w:rsid w:val="00A458D4"/>
    <w:rsid w:val="00A5087C"/>
    <w:rsid w:val="00A50F8F"/>
    <w:rsid w:val="00A51EA4"/>
    <w:rsid w:val="00A52099"/>
    <w:rsid w:val="00A53C02"/>
    <w:rsid w:val="00A55E27"/>
    <w:rsid w:val="00A57FCF"/>
    <w:rsid w:val="00A6051E"/>
    <w:rsid w:val="00A61A3F"/>
    <w:rsid w:val="00A61E53"/>
    <w:rsid w:val="00A62D00"/>
    <w:rsid w:val="00A65307"/>
    <w:rsid w:val="00A65413"/>
    <w:rsid w:val="00A655A4"/>
    <w:rsid w:val="00A7324F"/>
    <w:rsid w:val="00A74013"/>
    <w:rsid w:val="00A75647"/>
    <w:rsid w:val="00A81A62"/>
    <w:rsid w:val="00A84504"/>
    <w:rsid w:val="00A8729F"/>
    <w:rsid w:val="00A91908"/>
    <w:rsid w:val="00A95133"/>
    <w:rsid w:val="00AA0384"/>
    <w:rsid w:val="00AA1EF2"/>
    <w:rsid w:val="00AA253F"/>
    <w:rsid w:val="00AB1FC9"/>
    <w:rsid w:val="00AB26A7"/>
    <w:rsid w:val="00AB3486"/>
    <w:rsid w:val="00AB3C29"/>
    <w:rsid w:val="00AB4882"/>
    <w:rsid w:val="00AB52FA"/>
    <w:rsid w:val="00AB54E7"/>
    <w:rsid w:val="00AB6A3B"/>
    <w:rsid w:val="00AC0871"/>
    <w:rsid w:val="00AC7491"/>
    <w:rsid w:val="00AC7E99"/>
    <w:rsid w:val="00AD5116"/>
    <w:rsid w:val="00AD5BF7"/>
    <w:rsid w:val="00AD6DD5"/>
    <w:rsid w:val="00AD6FA8"/>
    <w:rsid w:val="00AD7E4F"/>
    <w:rsid w:val="00AE0471"/>
    <w:rsid w:val="00AE0D57"/>
    <w:rsid w:val="00AE13FE"/>
    <w:rsid w:val="00AE199C"/>
    <w:rsid w:val="00AE1EBA"/>
    <w:rsid w:val="00AE2DD7"/>
    <w:rsid w:val="00AE73B1"/>
    <w:rsid w:val="00AE7A8C"/>
    <w:rsid w:val="00AF4B71"/>
    <w:rsid w:val="00AF66C3"/>
    <w:rsid w:val="00AF7A9F"/>
    <w:rsid w:val="00B007B6"/>
    <w:rsid w:val="00B01BBA"/>
    <w:rsid w:val="00B0379B"/>
    <w:rsid w:val="00B037AD"/>
    <w:rsid w:val="00B04FA1"/>
    <w:rsid w:val="00B05B76"/>
    <w:rsid w:val="00B06BAB"/>
    <w:rsid w:val="00B0770B"/>
    <w:rsid w:val="00B10B70"/>
    <w:rsid w:val="00B11688"/>
    <w:rsid w:val="00B1270B"/>
    <w:rsid w:val="00B14CF4"/>
    <w:rsid w:val="00B15CBC"/>
    <w:rsid w:val="00B15FFB"/>
    <w:rsid w:val="00B1757D"/>
    <w:rsid w:val="00B23392"/>
    <w:rsid w:val="00B24971"/>
    <w:rsid w:val="00B25DA6"/>
    <w:rsid w:val="00B3175A"/>
    <w:rsid w:val="00B31ABC"/>
    <w:rsid w:val="00B31B32"/>
    <w:rsid w:val="00B320AF"/>
    <w:rsid w:val="00B34A42"/>
    <w:rsid w:val="00B34FC2"/>
    <w:rsid w:val="00B362C0"/>
    <w:rsid w:val="00B36440"/>
    <w:rsid w:val="00B36E06"/>
    <w:rsid w:val="00B418F1"/>
    <w:rsid w:val="00B41FAD"/>
    <w:rsid w:val="00B43138"/>
    <w:rsid w:val="00B467FB"/>
    <w:rsid w:val="00B505D7"/>
    <w:rsid w:val="00B508AB"/>
    <w:rsid w:val="00B5130D"/>
    <w:rsid w:val="00B54911"/>
    <w:rsid w:val="00B54AEB"/>
    <w:rsid w:val="00B54F1F"/>
    <w:rsid w:val="00B55511"/>
    <w:rsid w:val="00B57851"/>
    <w:rsid w:val="00B61D05"/>
    <w:rsid w:val="00B61D82"/>
    <w:rsid w:val="00B65D98"/>
    <w:rsid w:val="00B663AE"/>
    <w:rsid w:val="00B66711"/>
    <w:rsid w:val="00B67E18"/>
    <w:rsid w:val="00B703FC"/>
    <w:rsid w:val="00B738FA"/>
    <w:rsid w:val="00B73A13"/>
    <w:rsid w:val="00B73E4A"/>
    <w:rsid w:val="00B7477E"/>
    <w:rsid w:val="00B80E26"/>
    <w:rsid w:val="00B81F27"/>
    <w:rsid w:val="00B8746E"/>
    <w:rsid w:val="00B90267"/>
    <w:rsid w:val="00B9057F"/>
    <w:rsid w:val="00B90E2C"/>
    <w:rsid w:val="00B910AE"/>
    <w:rsid w:val="00B93DE7"/>
    <w:rsid w:val="00B94BDD"/>
    <w:rsid w:val="00B94D9A"/>
    <w:rsid w:val="00B963A3"/>
    <w:rsid w:val="00B963CA"/>
    <w:rsid w:val="00B963F1"/>
    <w:rsid w:val="00B96C70"/>
    <w:rsid w:val="00B97D18"/>
    <w:rsid w:val="00BA07C6"/>
    <w:rsid w:val="00BA0B01"/>
    <w:rsid w:val="00BA2BF3"/>
    <w:rsid w:val="00BA33EA"/>
    <w:rsid w:val="00BA39A5"/>
    <w:rsid w:val="00BA4156"/>
    <w:rsid w:val="00BA4C07"/>
    <w:rsid w:val="00BA73F8"/>
    <w:rsid w:val="00BB12D7"/>
    <w:rsid w:val="00BB1989"/>
    <w:rsid w:val="00BB369E"/>
    <w:rsid w:val="00BB3946"/>
    <w:rsid w:val="00BB4543"/>
    <w:rsid w:val="00BB4ADF"/>
    <w:rsid w:val="00BB4B57"/>
    <w:rsid w:val="00BB5BBA"/>
    <w:rsid w:val="00BB5D22"/>
    <w:rsid w:val="00BC26B6"/>
    <w:rsid w:val="00BC4214"/>
    <w:rsid w:val="00BC451A"/>
    <w:rsid w:val="00BC681E"/>
    <w:rsid w:val="00BC7D81"/>
    <w:rsid w:val="00BD19B8"/>
    <w:rsid w:val="00BD2166"/>
    <w:rsid w:val="00BD2556"/>
    <w:rsid w:val="00BD26BD"/>
    <w:rsid w:val="00BD371E"/>
    <w:rsid w:val="00BD4631"/>
    <w:rsid w:val="00BD4899"/>
    <w:rsid w:val="00BD575D"/>
    <w:rsid w:val="00BD7E86"/>
    <w:rsid w:val="00BE0167"/>
    <w:rsid w:val="00BE199D"/>
    <w:rsid w:val="00BE2FB9"/>
    <w:rsid w:val="00BE4DA0"/>
    <w:rsid w:val="00BE7711"/>
    <w:rsid w:val="00BF0A3A"/>
    <w:rsid w:val="00BF628E"/>
    <w:rsid w:val="00C002D4"/>
    <w:rsid w:val="00C0193C"/>
    <w:rsid w:val="00C052BA"/>
    <w:rsid w:val="00C079A0"/>
    <w:rsid w:val="00C1245F"/>
    <w:rsid w:val="00C128B2"/>
    <w:rsid w:val="00C1394A"/>
    <w:rsid w:val="00C14D2B"/>
    <w:rsid w:val="00C201D8"/>
    <w:rsid w:val="00C22EB5"/>
    <w:rsid w:val="00C23940"/>
    <w:rsid w:val="00C23EFB"/>
    <w:rsid w:val="00C24CA3"/>
    <w:rsid w:val="00C2530C"/>
    <w:rsid w:val="00C25BAD"/>
    <w:rsid w:val="00C25C60"/>
    <w:rsid w:val="00C25E0A"/>
    <w:rsid w:val="00C26F42"/>
    <w:rsid w:val="00C30E98"/>
    <w:rsid w:val="00C31BD2"/>
    <w:rsid w:val="00C32805"/>
    <w:rsid w:val="00C3529A"/>
    <w:rsid w:val="00C41835"/>
    <w:rsid w:val="00C44C02"/>
    <w:rsid w:val="00C52130"/>
    <w:rsid w:val="00C52702"/>
    <w:rsid w:val="00C538FD"/>
    <w:rsid w:val="00C564D4"/>
    <w:rsid w:val="00C61EBD"/>
    <w:rsid w:val="00C62DEC"/>
    <w:rsid w:val="00C640A7"/>
    <w:rsid w:val="00C647F0"/>
    <w:rsid w:val="00C6544D"/>
    <w:rsid w:val="00C67360"/>
    <w:rsid w:val="00C674D9"/>
    <w:rsid w:val="00C706F5"/>
    <w:rsid w:val="00C70C21"/>
    <w:rsid w:val="00C72E83"/>
    <w:rsid w:val="00C81637"/>
    <w:rsid w:val="00C81719"/>
    <w:rsid w:val="00C82008"/>
    <w:rsid w:val="00C86CB6"/>
    <w:rsid w:val="00C90FF9"/>
    <w:rsid w:val="00C92D75"/>
    <w:rsid w:val="00C92E20"/>
    <w:rsid w:val="00C944A7"/>
    <w:rsid w:val="00C97AE1"/>
    <w:rsid w:val="00CA4570"/>
    <w:rsid w:val="00CA523B"/>
    <w:rsid w:val="00CA5770"/>
    <w:rsid w:val="00CA6C6C"/>
    <w:rsid w:val="00CB0413"/>
    <w:rsid w:val="00CB0CA6"/>
    <w:rsid w:val="00CB2FFD"/>
    <w:rsid w:val="00CB3FF1"/>
    <w:rsid w:val="00CB65E0"/>
    <w:rsid w:val="00CC0B08"/>
    <w:rsid w:val="00CC2479"/>
    <w:rsid w:val="00CC249E"/>
    <w:rsid w:val="00CC3F73"/>
    <w:rsid w:val="00CC6EA3"/>
    <w:rsid w:val="00CD6F2A"/>
    <w:rsid w:val="00CD6F45"/>
    <w:rsid w:val="00CD729C"/>
    <w:rsid w:val="00CE0724"/>
    <w:rsid w:val="00CE3106"/>
    <w:rsid w:val="00CE372C"/>
    <w:rsid w:val="00CE4457"/>
    <w:rsid w:val="00CE56D7"/>
    <w:rsid w:val="00CE5FF1"/>
    <w:rsid w:val="00CE7649"/>
    <w:rsid w:val="00CF4D84"/>
    <w:rsid w:val="00CF6A37"/>
    <w:rsid w:val="00CF6B9B"/>
    <w:rsid w:val="00CF70AB"/>
    <w:rsid w:val="00D04A7D"/>
    <w:rsid w:val="00D060E9"/>
    <w:rsid w:val="00D10CC9"/>
    <w:rsid w:val="00D146A2"/>
    <w:rsid w:val="00D222A9"/>
    <w:rsid w:val="00D22A60"/>
    <w:rsid w:val="00D23573"/>
    <w:rsid w:val="00D24525"/>
    <w:rsid w:val="00D26D67"/>
    <w:rsid w:val="00D26FFA"/>
    <w:rsid w:val="00D336EB"/>
    <w:rsid w:val="00D348C9"/>
    <w:rsid w:val="00D358BF"/>
    <w:rsid w:val="00D402F6"/>
    <w:rsid w:val="00D42BA0"/>
    <w:rsid w:val="00D43845"/>
    <w:rsid w:val="00D43EBC"/>
    <w:rsid w:val="00D450F7"/>
    <w:rsid w:val="00D4555C"/>
    <w:rsid w:val="00D563AC"/>
    <w:rsid w:val="00D563D1"/>
    <w:rsid w:val="00D57A1E"/>
    <w:rsid w:val="00D611A6"/>
    <w:rsid w:val="00D62C8D"/>
    <w:rsid w:val="00D64706"/>
    <w:rsid w:val="00D65291"/>
    <w:rsid w:val="00D664EF"/>
    <w:rsid w:val="00D716F9"/>
    <w:rsid w:val="00D7305F"/>
    <w:rsid w:val="00D7444B"/>
    <w:rsid w:val="00D749FD"/>
    <w:rsid w:val="00D80BCE"/>
    <w:rsid w:val="00D80D5B"/>
    <w:rsid w:val="00D82A65"/>
    <w:rsid w:val="00D852D4"/>
    <w:rsid w:val="00D86EE8"/>
    <w:rsid w:val="00D90538"/>
    <w:rsid w:val="00D911A3"/>
    <w:rsid w:val="00D91C53"/>
    <w:rsid w:val="00D91E57"/>
    <w:rsid w:val="00D924D8"/>
    <w:rsid w:val="00D940C2"/>
    <w:rsid w:val="00D96E17"/>
    <w:rsid w:val="00DA3298"/>
    <w:rsid w:val="00DA47C2"/>
    <w:rsid w:val="00DA7817"/>
    <w:rsid w:val="00DB14F8"/>
    <w:rsid w:val="00DB270A"/>
    <w:rsid w:val="00DB2C56"/>
    <w:rsid w:val="00DB342D"/>
    <w:rsid w:val="00DB35D4"/>
    <w:rsid w:val="00DB48C3"/>
    <w:rsid w:val="00DB709C"/>
    <w:rsid w:val="00DC105E"/>
    <w:rsid w:val="00DC3AB5"/>
    <w:rsid w:val="00DC5330"/>
    <w:rsid w:val="00DC675A"/>
    <w:rsid w:val="00DC6FB6"/>
    <w:rsid w:val="00DD428A"/>
    <w:rsid w:val="00DD5872"/>
    <w:rsid w:val="00DD5F72"/>
    <w:rsid w:val="00DD6869"/>
    <w:rsid w:val="00DE0EA5"/>
    <w:rsid w:val="00DE19D4"/>
    <w:rsid w:val="00DE1F0D"/>
    <w:rsid w:val="00DE3322"/>
    <w:rsid w:val="00DE40B9"/>
    <w:rsid w:val="00DE4F75"/>
    <w:rsid w:val="00DE6DCE"/>
    <w:rsid w:val="00DF1071"/>
    <w:rsid w:val="00DF3DA7"/>
    <w:rsid w:val="00DF405B"/>
    <w:rsid w:val="00DF430C"/>
    <w:rsid w:val="00DF5B83"/>
    <w:rsid w:val="00E009A4"/>
    <w:rsid w:val="00E01877"/>
    <w:rsid w:val="00E01A2E"/>
    <w:rsid w:val="00E030F5"/>
    <w:rsid w:val="00E0646D"/>
    <w:rsid w:val="00E064E1"/>
    <w:rsid w:val="00E074ED"/>
    <w:rsid w:val="00E10367"/>
    <w:rsid w:val="00E10A95"/>
    <w:rsid w:val="00E11B99"/>
    <w:rsid w:val="00E12F5E"/>
    <w:rsid w:val="00E14B45"/>
    <w:rsid w:val="00E16E6C"/>
    <w:rsid w:val="00E1736E"/>
    <w:rsid w:val="00E214A7"/>
    <w:rsid w:val="00E249C9"/>
    <w:rsid w:val="00E25A07"/>
    <w:rsid w:val="00E25B91"/>
    <w:rsid w:val="00E25DCA"/>
    <w:rsid w:val="00E320FB"/>
    <w:rsid w:val="00E325DB"/>
    <w:rsid w:val="00E33285"/>
    <w:rsid w:val="00E33B3D"/>
    <w:rsid w:val="00E36F4E"/>
    <w:rsid w:val="00E4033C"/>
    <w:rsid w:val="00E41DD5"/>
    <w:rsid w:val="00E425CA"/>
    <w:rsid w:val="00E4293B"/>
    <w:rsid w:val="00E436A6"/>
    <w:rsid w:val="00E43FCB"/>
    <w:rsid w:val="00E44ECB"/>
    <w:rsid w:val="00E47C8B"/>
    <w:rsid w:val="00E50B5A"/>
    <w:rsid w:val="00E518FA"/>
    <w:rsid w:val="00E534A0"/>
    <w:rsid w:val="00E603DD"/>
    <w:rsid w:val="00E61689"/>
    <w:rsid w:val="00E61AF0"/>
    <w:rsid w:val="00E61F67"/>
    <w:rsid w:val="00E61F99"/>
    <w:rsid w:val="00E6229B"/>
    <w:rsid w:val="00E6420E"/>
    <w:rsid w:val="00E6569C"/>
    <w:rsid w:val="00E66461"/>
    <w:rsid w:val="00E670B6"/>
    <w:rsid w:val="00E67578"/>
    <w:rsid w:val="00E730CE"/>
    <w:rsid w:val="00E74970"/>
    <w:rsid w:val="00E75139"/>
    <w:rsid w:val="00E7679F"/>
    <w:rsid w:val="00E81CC5"/>
    <w:rsid w:val="00E84E7A"/>
    <w:rsid w:val="00E8544E"/>
    <w:rsid w:val="00E85939"/>
    <w:rsid w:val="00E85C0A"/>
    <w:rsid w:val="00E8615D"/>
    <w:rsid w:val="00E873E2"/>
    <w:rsid w:val="00E90CFC"/>
    <w:rsid w:val="00E93890"/>
    <w:rsid w:val="00E939D6"/>
    <w:rsid w:val="00E94707"/>
    <w:rsid w:val="00E955FF"/>
    <w:rsid w:val="00EA0040"/>
    <w:rsid w:val="00EA148E"/>
    <w:rsid w:val="00EA2091"/>
    <w:rsid w:val="00EA5225"/>
    <w:rsid w:val="00EA7294"/>
    <w:rsid w:val="00EB07BD"/>
    <w:rsid w:val="00EB0A50"/>
    <w:rsid w:val="00EB1F2E"/>
    <w:rsid w:val="00EB2948"/>
    <w:rsid w:val="00EB3B26"/>
    <w:rsid w:val="00EC059D"/>
    <w:rsid w:val="00EC27C9"/>
    <w:rsid w:val="00EC2E54"/>
    <w:rsid w:val="00EC442D"/>
    <w:rsid w:val="00ED2892"/>
    <w:rsid w:val="00ED2DAD"/>
    <w:rsid w:val="00ED3549"/>
    <w:rsid w:val="00ED3970"/>
    <w:rsid w:val="00ED4FF3"/>
    <w:rsid w:val="00ED6428"/>
    <w:rsid w:val="00EE052D"/>
    <w:rsid w:val="00EE0E4D"/>
    <w:rsid w:val="00EE12C7"/>
    <w:rsid w:val="00EE1C4C"/>
    <w:rsid w:val="00EE1F58"/>
    <w:rsid w:val="00EE33F0"/>
    <w:rsid w:val="00EE3CB2"/>
    <w:rsid w:val="00EE438E"/>
    <w:rsid w:val="00EF47F5"/>
    <w:rsid w:val="00EF63BA"/>
    <w:rsid w:val="00F00454"/>
    <w:rsid w:val="00F01800"/>
    <w:rsid w:val="00F046D2"/>
    <w:rsid w:val="00F05081"/>
    <w:rsid w:val="00F10F1C"/>
    <w:rsid w:val="00F14DAF"/>
    <w:rsid w:val="00F15B77"/>
    <w:rsid w:val="00F16751"/>
    <w:rsid w:val="00F16EC6"/>
    <w:rsid w:val="00F17A93"/>
    <w:rsid w:val="00F21098"/>
    <w:rsid w:val="00F25B73"/>
    <w:rsid w:val="00F26911"/>
    <w:rsid w:val="00F32303"/>
    <w:rsid w:val="00F35A68"/>
    <w:rsid w:val="00F36F2D"/>
    <w:rsid w:val="00F372EC"/>
    <w:rsid w:val="00F413C0"/>
    <w:rsid w:val="00F471D1"/>
    <w:rsid w:val="00F52CBD"/>
    <w:rsid w:val="00F60DFB"/>
    <w:rsid w:val="00F62081"/>
    <w:rsid w:val="00F63902"/>
    <w:rsid w:val="00F70027"/>
    <w:rsid w:val="00F726F3"/>
    <w:rsid w:val="00F73815"/>
    <w:rsid w:val="00F74955"/>
    <w:rsid w:val="00F75CA9"/>
    <w:rsid w:val="00F76217"/>
    <w:rsid w:val="00F7648F"/>
    <w:rsid w:val="00F76DFA"/>
    <w:rsid w:val="00F80740"/>
    <w:rsid w:val="00F86C58"/>
    <w:rsid w:val="00F86F85"/>
    <w:rsid w:val="00F927F7"/>
    <w:rsid w:val="00FA0E52"/>
    <w:rsid w:val="00FA326A"/>
    <w:rsid w:val="00FA4345"/>
    <w:rsid w:val="00FA4E35"/>
    <w:rsid w:val="00FA53FF"/>
    <w:rsid w:val="00FB01C7"/>
    <w:rsid w:val="00FB3B13"/>
    <w:rsid w:val="00FB4F44"/>
    <w:rsid w:val="00FB5F7F"/>
    <w:rsid w:val="00FB7774"/>
    <w:rsid w:val="00FC187F"/>
    <w:rsid w:val="00FC328F"/>
    <w:rsid w:val="00FC74F8"/>
    <w:rsid w:val="00FD2DB8"/>
    <w:rsid w:val="00FD69A1"/>
    <w:rsid w:val="00FD69DE"/>
    <w:rsid w:val="00FE1FAD"/>
    <w:rsid w:val="00FE5258"/>
    <w:rsid w:val="00FF2437"/>
    <w:rsid w:val="00FF71EB"/>
    <w:rsid w:val="00FF79EB"/>
    <w:rsid w:val="00FF7A19"/>
    <w:rsid w:val="014D28C9"/>
    <w:rsid w:val="01714809"/>
    <w:rsid w:val="01AA0216"/>
    <w:rsid w:val="01BF4392"/>
    <w:rsid w:val="01C649D6"/>
    <w:rsid w:val="01CD54ED"/>
    <w:rsid w:val="01D36654"/>
    <w:rsid w:val="01D45D74"/>
    <w:rsid w:val="01DC07BC"/>
    <w:rsid w:val="02060759"/>
    <w:rsid w:val="022E7E5C"/>
    <w:rsid w:val="02694361"/>
    <w:rsid w:val="027C41D4"/>
    <w:rsid w:val="028061B1"/>
    <w:rsid w:val="0298120E"/>
    <w:rsid w:val="02A464AF"/>
    <w:rsid w:val="02D65431"/>
    <w:rsid w:val="030B183D"/>
    <w:rsid w:val="0319454E"/>
    <w:rsid w:val="031C1B1C"/>
    <w:rsid w:val="03231B33"/>
    <w:rsid w:val="03463800"/>
    <w:rsid w:val="0363696B"/>
    <w:rsid w:val="03656E1D"/>
    <w:rsid w:val="037203C5"/>
    <w:rsid w:val="03B41EFE"/>
    <w:rsid w:val="03BC387D"/>
    <w:rsid w:val="03C96F13"/>
    <w:rsid w:val="03E6650D"/>
    <w:rsid w:val="04190A8F"/>
    <w:rsid w:val="041C1CB1"/>
    <w:rsid w:val="0428457E"/>
    <w:rsid w:val="04595D05"/>
    <w:rsid w:val="049973F4"/>
    <w:rsid w:val="04A42473"/>
    <w:rsid w:val="04DF1A8A"/>
    <w:rsid w:val="04E2007A"/>
    <w:rsid w:val="04EE743F"/>
    <w:rsid w:val="04F65107"/>
    <w:rsid w:val="04FB3673"/>
    <w:rsid w:val="05200D39"/>
    <w:rsid w:val="05791EDF"/>
    <w:rsid w:val="057B5DF2"/>
    <w:rsid w:val="05B4740D"/>
    <w:rsid w:val="05C16FA0"/>
    <w:rsid w:val="05DB4947"/>
    <w:rsid w:val="06046121"/>
    <w:rsid w:val="060C4B45"/>
    <w:rsid w:val="06171D52"/>
    <w:rsid w:val="061D4EF2"/>
    <w:rsid w:val="06340B26"/>
    <w:rsid w:val="063677EA"/>
    <w:rsid w:val="06400D0F"/>
    <w:rsid w:val="0651177B"/>
    <w:rsid w:val="066706AB"/>
    <w:rsid w:val="066C2F58"/>
    <w:rsid w:val="06871407"/>
    <w:rsid w:val="06AC0A7D"/>
    <w:rsid w:val="06D50A76"/>
    <w:rsid w:val="07462567"/>
    <w:rsid w:val="076F0A8D"/>
    <w:rsid w:val="077058E1"/>
    <w:rsid w:val="07DB692C"/>
    <w:rsid w:val="08161C67"/>
    <w:rsid w:val="081D1C70"/>
    <w:rsid w:val="082E4DE2"/>
    <w:rsid w:val="08381BDD"/>
    <w:rsid w:val="083D0811"/>
    <w:rsid w:val="084D3403"/>
    <w:rsid w:val="08747B08"/>
    <w:rsid w:val="087A36A0"/>
    <w:rsid w:val="08D14A63"/>
    <w:rsid w:val="08F67B37"/>
    <w:rsid w:val="091343F8"/>
    <w:rsid w:val="09141EFD"/>
    <w:rsid w:val="092A3838"/>
    <w:rsid w:val="092C1B9F"/>
    <w:rsid w:val="094034A0"/>
    <w:rsid w:val="095D6102"/>
    <w:rsid w:val="09A751DA"/>
    <w:rsid w:val="09E1372C"/>
    <w:rsid w:val="0A116B8A"/>
    <w:rsid w:val="0A396564"/>
    <w:rsid w:val="0A761F92"/>
    <w:rsid w:val="0ABD1906"/>
    <w:rsid w:val="0AC36DEB"/>
    <w:rsid w:val="0AD031B5"/>
    <w:rsid w:val="0B1A214B"/>
    <w:rsid w:val="0B3F7726"/>
    <w:rsid w:val="0B53243F"/>
    <w:rsid w:val="0B646B30"/>
    <w:rsid w:val="0B9F0D16"/>
    <w:rsid w:val="0BCA5242"/>
    <w:rsid w:val="0BCB68A3"/>
    <w:rsid w:val="0BCF5714"/>
    <w:rsid w:val="0BD456E4"/>
    <w:rsid w:val="0BFC1C4C"/>
    <w:rsid w:val="0C286ADE"/>
    <w:rsid w:val="0C6F3A68"/>
    <w:rsid w:val="0C940FB9"/>
    <w:rsid w:val="0CD705FD"/>
    <w:rsid w:val="0D352B8F"/>
    <w:rsid w:val="0D551E2B"/>
    <w:rsid w:val="0D6F1CE4"/>
    <w:rsid w:val="0D7D62E4"/>
    <w:rsid w:val="0D8562F4"/>
    <w:rsid w:val="0D9355E5"/>
    <w:rsid w:val="0DB75DB8"/>
    <w:rsid w:val="0DD721AE"/>
    <w:rsid w:val="0DE61799"/>
    <w:rsid w:val="0DEE4B1B"/>
    <w:rsid w:val="0E0020E5"/>
    <w:rsid w:val="0E154D25"/>
    <w:rsid w:val="0E3B2427"/>
    <w:rsid w:val="0E4A08BC"/>
    <w:rsid w:val="0E6B3927"/>
    <w:rsid w:val="0E7679FF"/>
    <w:rsid w:val="0E7B66BB"/>
    <w:rsid w:val="0EA833F1"/>
    <w:rsid w:val="0ED36FE4"/>
    <w:rsid w:val="0EE00349"/>
    <w:rsid w:val="0F0304A1"/>
    <w:rsid w:val="0F8751F8"/>
    <w:rsid w:val="0FDD252E"/>
    <w:rsid w:val="0FFE195E"/>
    <w:rsid w:val="100107CC"/>
    <w:rsid w:val="10A5300E"/>
    <w:rsid w:val="11217395"/>
    <w:rsid w:val="1129377F"/>
    <w:rsid w:val="11482EBE"/>
    <w:rsid w:val="117B1611"/>
    <w:rsid w:val="11EF4A1F"/>
    <w:rsid w:val="11FE2E82"/>
    <w:rsid w:val="12080815"/>
    <w:rsid w:val="125066FE"/>
    <w:rsid w:val="128F61A5"/>
    <w:rsid w:val="12971A5F"/>
    <w:rsid w:val="12A22D09"/>
    <w:rsid w:val="12BB6505"/>
    <w:rsid w:val="12C64289"/>
    <w:rsid w:val="12CB53B9"/>
    <w:rsid w:val="12EA441C"/>
    <w:rsid w:val="12FA4CF4"/>
    <w:rsid w:val="13473273"/>
    <w:rsid w:val="135072F7"/>
    <w:rsid w:val="13693130"/>
    <w:rsid w:val="13701A15"/>
    <w:rsid w:val="13751759"/>
    <w:rsid w:val="137B5074"/>
    <w:rsid w:val="13D07865"/>
    <w:rsid w:val="141A6914"/>
    <w:rsid w:val="14BB4540"/>
    <w:rsid w:val="15567B46"/>
    <w:rsid w:val="15AC446C"/>
    <w:rsid w:val="15C01649"/>
    <w:rsid w:val="15CB73DB"/>
    <w:rsid w:val="15CE24F3"/>
    <w:rsid w:val="15E213DA"/>
    <w:rsid w:val="15EE5FD1"/>
    <w:rsid w:val="1627323C"/>
    <w:rsid w:val="168B3820"/>
    <w:rsid w:val="169B2783"/>
    <w:rsid w:val="169E6BB7"/>
    <w:rsid w:val="16AF0BB7"/>
    <w:rsid w:val="16CA755E"/>
    <w:rsid w:val="16E22D70"/>
    <w:rsid w:val="16E50686"/>
    <w:rsid w:val="174340FA"/>
    <w:rsid w:val="174770F4"/>
    <w:rsid w:val="1771059E"/>
    <w:rsid w:val="17AB242C"/>
    <w:rsid w:val="17B42284"/>
    <w:rsid w:val="17BA25A0"/>
    <w:rsid w:val="17C54087"/>
    <w:rsid w:val="17C63E1A"/>
    <w:rsid w:val="17EC771B"/>
    <w:rsid w:val="17F579AB"/>
    <w:rsid w:val="18A50454"/>
    <w:rsid w:val="18B97EC3"/>
    <w:rsid w:val="18C711E7"/>
    <w:rsid w:val="18DC3D85"/>
    <w:rsid w:val="19006747"/>
    <w:rsid w:val="19270CAA"/>
    <w:rsid w:val="19393A07"/>
    <w:rsid w:val="193C33EA"/>
    <w:rsid w:val="194F322A"/>
    <w:rsid w:val="195B397D"/>
    <w:rsid w:val="19697BC5"/>
    <w:rsid w:val="198510EA"/>
    <w:rsid w:val="199225C1"/>
    <w:rsid w:val="1A0035F6"/>
    <w:rsid w:val="1A0E0DD3"/>
    <w:rsid w:val="1A2C61B4"/>
    <w:rsid w:val="1A397398"/>
    <w:rsid w:val="1A433382"/>
    <w:rsid w:val="1A923461"/>
    <w:rsid w:val="1A93709A"/>
    <w:rsid w:val="1AA742A6"/>
    <w:rsid w:val="1AD519FA"/>
    <w:rsid w:val="1AEB5933"/>
    <w:rsid w:val="1B1C7861"/>
    <w:rsid w:val="1B4B027D"/>
    <w:rsid w:val="1B801B09"/>
    <w:rsid w:val="1BB62318"/>
    <w:rsid w:val="1BEC5FB9"/>
    <w:rsid w:val="1C4279DD"/>
    <w:rsid w:val="1C8C3BB7"/>
    <w:rsid w:val="1C8E582C"/>
    <w:rsid w:val="1C9E11C0"/>
    <w:rsid w:val="1CA4457F"/>
    <w:rsid w:val="1CB65ED1"/>
    <w:rsid w:val="1CDB1E5A"/>
    <w:rsid w:val="1CEA2922"/>
    <w:rsid w:val="1CED4323"/>
    <w:rsid w:val="1CF814E3"/>
    <w:rsid w:val="1CFC2F21"/>
    <w:rsid w:val="1D432A66"/>
    <w:rsid w:val="1D6E61BF"/>
    <w:rsid w:val="1D863A39"/>
    <w:rsid w:val="1DBC5D9D"/>
    <w:rsid w:val="1DBC650F"/>
    <w:rsid w:val="1DF3657E"/>
    <w:rsid w:val="1DF71A39"/>
    <w:rsid w:val="1E124827"/>
    <w:rsid w:val="1E1623EB"/>
    <w:rsid w:val="1E5B7616"/>
    <w:rsid w:val="1E863501"/>
    <w:rsid w:val="1ECB5101"/>
    <w:rsid w:val="1F11403D"/>
    <w:rsid w:val="1FAF376D"/>
    <w:rsid w:val="1FB235D1"/>
    <w:rsid w:val="203E5DA7"/>
    <w:rsid w:val="208E2BCF"/>
    <w:rsid w:val="20915ED7"/>
    <w:rsid w:val="209C2EFB"/>
    <w:rsid w:val="20BA5DC0"/>
    <w:rsid w:val="20DE1BD1"/>
    <w:rsid w:val="20EB58B5"/>
    <w:rsid w:val="21336655"/>
    <w:rsid w:val="218D2B42"/>
    <w:rsid w:val="21C83B7A"/>
    <w:rsid w:val="21CB7CA4"/>
    <w:rsid w:val="22994C0C"/>
    <w:rsid w:val="229F7CD1"/>
    <w:rsid w:val="22B01F2E"/>
    <w:rsid w:val="22BD1838"/>
    <w:rsid w:val="22D7693C"/>
    <w:rsid w:val="22DB27AF"/>
    <w:rsid w:val="23144ACB"/>
    <w:rsid w:val="231C12E1"/>
    <w:rsid w:val="234D270E"/>
    <w:rsid w:val="236E3AB9"/>
    <w:rsid w:val="237D0994"/>
    <w:rsid w:val="23876372"/>
    <w:rsid w:val="238808E5"/>
    <w:rsid w:val="23901B9B"/>
    <w:rsid w:val="23947475"/>
    <w:rsid w:val="23D74697"/>
    <w:rsid w:val="23F635D0"/>
    <w:rsid w:val="24130B51"/>
    <w:rsid w:val="249D355D"/>
    <w:rsid w:val="249D6DB0"/>
    <w:rsid w:val="24C40BCE"/>
    <w:rsid w:val="24CA32B1"/>
    <w:rsid w:val="24F57768"/>
    <w:rsid w:val="250E691C"/>
    <w:rsid w:val="252E1F46"/>
    <w:rsid w:val="25441F33"/>
    <w:rsid w:val="255D6C3D"/>
    <w:rsid w:val="25CC175F"/>
    <w:rsid w:val="25CD79B1"/>
    <w:rsid w:val="25EF64AC"/>
    <w:rsid w:val="2604714B"/>
    <w:rsid w:val="2605636B"/>
    <w:rsid w:val="269C55D5"/>
    <w:rsid w:val="26CD5D39"/>
    <w:rsid w:val="27556697"/>
    <w:rsid w:val="27653C19"/>
    <w:rsid w:val="27662F86"/>
    <w:rsid w:val="277125BE"/>
    <w:rsid w:val="278C4E35"/>
    <w:rsid w:val="281F64BE"/>
    <w:rsid w:val="282A32E3"/>
    <w:rsid w:val="28455FEC"/>
    <w:rsid w:val="284D38D9"/>
    <w:rsid w:val="28601568"/>
    <w:rsid w:val="28723185"/>
    <w:rsid w:val="28775A25"/>
    <w:rsid w:val="28B40E49"/>
    <w:rsid w:val="28E120D3"/>
    <w:rsid w:val="28E96CF9"/>
    <w:rsid w:val="28F3181B"/>
    <w:rsid w:val="29015EEF"/>
    <w:rsid w:val="2907142C"/>
    <w:rsid w:val="292D751B"/>
    <w:rsid w:val="29467B67"/>
    <w:rsid w:val="298479A2"/>
    <w:rsid w:val="2996390D"/>
    <w:rsid w:val="29CB69C5"/>
    <w:rsid w:val="2A270346"/>
    <w:rsid w:val="2A5673E5"/>
    <w:rsid w:val="2AA64C74"/>
    <w:rsid w:val="2AB476B4"/>
    <w:rsid w:val="2AE643B3"/>
    <w:rsid w:val="2AE76881"/>
    <w:rsid w:val="2B1D1381"/>
    <w:rsid w:val="2B2E0A86"/>
    <w:rsid w:val="2B370D8D"/>
    <w:rsid w:val="2B460B3B"/>
    <w:rsid w:val="2BC47976"/>
    <w:rsid w:val="2BD06DDA"/>
    <w:rsid w:val="2C0003B4"/>
    <w:rsid w:val="2C1D7F1E"/>
    <w:rsid w:val="2C4B162F"/>
    <w:rsid w:val="2C6F7BB4"/>
    <w:rsid w:val="2CCB5290"/>
    <w:rsid w:val="2CDE5482"/>
    <w:rsid w:val="2D093AA3"/>
    <w:rsid w:val="2D235F89"/>
    <w:rsid w:val="2D40315E"/>
    <w:rsid w:val="2D491237"/>
    <w:rsid w:val="2D915A64"/>
    <w:rsid w:val="2D940DB4"/>
    <w:rsid w:val="2DA8567E"/>
    <w:rsid w:val="2DCE4589"/>
    <w:rsid w:val="2DD7176A"/>
    <w:rsid w:val="2DDE1345"/>
    <w:rsid w:val="2DEB1805"/>
    <w:rsid w:val="2DF062CA"/>
    <w:rsid w:val="2E0C6363"/>
    <w:rsid w:val="2E0E6DB8"/>
    <w:rsid w:val="2E4849E8"/>
    <w:rsid w:val="2E5A7C8B"/>
    <w:rsid w:val="2E640AEF"/>
    <w:rsid w:val="2E931136"/>
    <w:rsid w:val="2EBE20BF"/>
    <w:rsid w:val="2EC02A4B"/>
    <w:rsid w:val="2ED06D85"/>
    <w:rsid w:val="2F0F5C37"/>
    <w:rsid w:val="2F183D84"/>
    <w:rsid w:val="2F2D77BC"/>
    <w:rsid w:val="2F307FBF"/>
    <w:rsid w:val="2F60716A"/>
    <w:rsid w:val="2F77620E"/>
    <w:rsid w:val="2F981BC4"/>
    <w:rsid w:val="2FB53924"/>
    <w:rsid w:val="2FB762FC"/>
    <w:rsid w:val="2FC37700"/>
    <w:rsid w:val="2FC7480C"/>
    <w:rsid w:val="2FF473EE"/>
    <w:rsid w:val="305B2A5F"/>
    <w:rsid w:val="306C0091"/>
    <w:rsid w:val="30B73F92"/>
    <w:rsid w:val="30C145B6"/>
    <w:rsid w:val="30C72FFF"/>
    <w:rsid w:val="314174A5"/>
    <w:rsid w:val="314B26DB"/>
    <w:rsid w:val="316B1AD2"/>
    <w:rsid w:val="316B2A77"/>
    <w:rsid w:val="317D4EC1"/>
    <w:rsid w:val="31AD4B3A"/>
    <w:rsid w:val="31B70206"/>
    <w:rsid w:val="31FE7144"/>
    <w:rsid w:val="321E2702"/>
    <w:rsid w:val="3244428A"/>
    <w:rsid w:val="32511EEC"/>
    <w:rsid w:val="3262202F"/>
    <w:rsid w:val="327C2DC0"/>
    <w:rsid w:val="32AC7C0D"/>
    <w:rsid w:val="32B43D24"/>
    <w:rsid w:val="32BA12BD"/>
    <w:rsid w:val="32BD6FFF"/>
    <w:rsid w:val="32E03C59"/>
    <w:rsid w:val="32E311F6"/>
    <w:rsid w:val="33056111"/>
    <w:rsid w:val="3326142D"/>
    <w:rsid w:val="332E7E27"/>
    <w:rsid w:val="33756B27"/>
    <w:rsid w:val="33B83428"/>
    <w:rsid w:val="33BD1F6E"/>
    <w:rsid w:val="33C13A82"/>
    <w:rsid w:val="341700DF"/>
    <w:rsid w:val="3421677F"/>
    <w:rsid w:val="346205D6"/>
    <w:rsid w:val="346465C8"/>
    <w:rsid w:val="34704F10"/>
    <w:rsid w:val="34B16F40"/>
    <w:rsid w:val="34DF78D8"/>
    <w:rsid w:val="34E06A10"/>
    <w:rsid w:val="34EB5E0E"/>
    <w:rsid w:val="350C0E19"/>
    <w:rsid w:val="352E2181"/>
    <w:rsid w:val="357808D3"/>
    <w:rsid w:val="35826B13"/>
    <w:rsid w:val="35BC7847"/>
    <w:rsid w:val="35BF2543"/>
    <w:rsid w:val="35C506A4"/>
    <w:rsid w:val="35CD5040"/>
    <w:rsid w:val="35D640D1"/>
    <w:rsid w:val="36056CF3"/>
    <w:rsid w:val="36090395"/>
    <w:rsid w:val="36920202"/>
    <w:rsid w:val="36ED017D"/>
    <w:rsid w:val="375A12C0"/>
    <w:rsid w:val="376F1E40"/>
    <w:rsid w:val="3771528A"/>
    <w:rsid w:val="3786079D"/>
    <w:rsid w:val="3821204D"/>
    <w:rsid w:val="38334291"/>
    <w:rsid w:val="38401D00"/>
    <w:rsid w:val="3859481A"/>
    <w:rsid w:val="3865297A"/>
    <w:rsid w:val="388E2C56"/>
    <w:rsid w:val="38D81B9A"/>
    <w:rsid w:val="391159AF"/>
    <w:rsid w:val="391664DF"/>
    <w:rsid w:val="3917238F"/>
    <w:rsid w:val="3956504E"/>
    <w:rsid w:val="39777433"/>
    <w:rsid w:val="39924D9A"/>
    <w:rsid w:val="39A17917"/>
    <w:rsid w:val="39D569DC"/>
    <w:rsid w:val="39DE093B"/>
    <w:rsid w:val="3A0B18E7"/>
    <w:rsid w:val="3A0F5010"/>
    <w:rsid w:val="3A892C48"/>
    <w:rsid w:val="3AAA60BB"/>
    <w:rsid w:val="3ABE187F"/>
    <w:rsid w:val="3ABE3914"/>
    <w:rsid w:val="3B2D43AC"/>
    <w:rsid w:val="3B3616FD"/>
    <w:rsid w:val="3BF87C0A"/>
    <w:rsid w:val="3C154577"/>
    <w:rsid w:val="3C2974B3"/>
    <w:rsid w:val="3C5F1256"/>
    <w:rsid w:val="3C7C1A8F"/>
    <w:rsid w:val="3C9C22C8"/>
    <w:rsid w:val="3CA9022A"/>
    <w:rsid w:val="3CB14BB6"/>
    <w:rsid w:val="3CCE78F5"/>
    <w:rsid w:val="3CF4186F"/>
    <w:rsid w:val="3D0D46DF"/>
    <w:rsid w:val="3D2C1EC2"/>
    <w:rsid w:val="3D651F0E"/>
    <w:rsid w:val="3D6D72B7"/>
    <w:rsid w:val="3DCD50A0"/>
    <w:rsid w:val="3DCD63B5"/>
    <w:rsid w:val="3E467EA9"/>
    <w:rsid w:val="3E60767E"/>
    <w:rsid w:val="3E6F503F"/>
    <w:rsid w:val="3E7A262D"/>
    <w:rsid w:val="3E88538F"/>
    <w:rsid w:val="3F0840A4"/>
    <w:rsid w:val="3F153194"/>
    <w:rsid w:val="3F280697"/>
    <w:rsid w:val="3F762A0F"/>
    <w:rsid w:val="3F953AA4"/>
    <w:rsid w:val="3FE23A4E"/>
    <w:rsid w:val="3FFA7690"/>
    <w:rsid w:val="4010076E"/>
    <w:rsid w:val="40527653"/>
    <w:rsid w:val="40A43FE1"/>
    <w:rsid w:val="40AC3B85"/>
    <w:rsid w:val="40ED51FF"/>
    <w:rsid w:val="411D1605"/>
    <w:rsid w:val="412351F2"/>
    <w:rsid w:val="4125452D"/>
    <w:rsid w:val="412C764E"/>
    <w:rsid w:val="41767C87"/>
    <w:rsid w:val="418E1C49"/>
    <w:rsid w:val="418F40C2"/>
    <w:rsid w:val="41956EF5"/>
    <w:rsid w:val="419639D3"/>
    <w:rsid w:val="41991DD5"/>
    <w:rsid w:val="41A97F48"/>
    <w:rsid w:val="41D23C9F"/>
    <w:rsid w:val="41D23E46"/>
    <w:rsid w:val="41F36599"/>
    <w:rsid w:val="42072045"/>
    <w:rsid w:val="420D5557"/>
    <w:rsid w:val="422D19B2"/>
    <w:rsid w:val="42B56443"/>
    <w:rsid w:val="4310567A"/>
    <w:rsid w:val="43111639"/>
    <w:rsid w:val="431A634B"/>
    <w:rsid w:val="433D65E9"/>
    <w:rsid w:val="434611A8"/>
    <w:rsid w:val="438D0FD1"/>
    <w:rsid w:val="43970B45"/>
    <w:rsid w:val="43A12052"/>
    <w:rsid w:val="43AA712C"/>
    <w:rsid w:val="43E814D8"/>
    <w:rsid w:val="4412072C"/>
    <w:rsid w:val="441F057C"/>
    <w:rsid w:val="4428785A"/>
    <w:rsid w:val="444C0A65"/>
    <w:rsid w:val="44666399"/>
    <w:rsid w:val="44941BE5"/>
    <w:rsid w:val="449E078A"/>
    <w:rsid w:val="44CD70DF"/>
    <w:rsid w:val="44CE0BF8"/>
    <w:rsid w:val="44DB760A"/>
    <w:rsid w:val="44E3578C"/>
    <w:rsid w:val="44EC107E"/>
    <w:rsid w:val="4550460D"/>
    <w:rsid w:val="455304D1"/>
    <w:rsid w:val="457A7F8E"/>
    <w:rsid w:val="45845204"/>
    <w:rsid w:val="458F0387"/>
    <w:rsid w:val="45B7316E"/>
    <w:rsid w:val="45D4223E"/>
    <w:rsid w:val="46476EB4"/>
    <w:rsid w:val="465B64BB"/>
    <w:rsid w:val="4664722F"/>
    <w:rsid w:val="467852BF"/>
    <w:rsid w:val="474B7A6D"/>
    <w:rsid w:val="475A731B"/>
    <w:rsid w:val="475E0C2A"/>
    <w:rsid w:val="47615A8A"/>
    <w:rsid w:val="476F6E66"/>
    <w:rsid w:val="477C72E2"/>
    <w:rsid w:val="478278C8"/>
    <w:rsid w:val="47940560"/>
    <w:rsid w:val="479968CC"/>
    <w:rsid w:val="47AB68B6"/>
    <w:rsid w:val="47B34A80"/>
    <w:rsid w:val="47BF0092"/>
    <w:rsid w:val="47E52573"/>
    <w:rsid w:val="485458B8"/>
    <w:rsid w:val="488D6456"/>
    <w:rsid w:val="48A14CBD"/>
    <w:rsid w:val="48B620CF"/>
    <w:rsid w:val="48DA06A7"/>
    <w:rsid w:val="48E417B3"/>
    <w:rsid w:val="49610874"/>
    <w:rsid w:val="498006E2"/>
    <w:rsid w:val="4981092F"/>
    <w:rsid w:val="499618FC"/>
    <w:rsid w:val="49B20AE8"/>
    <w:rsid w:val="49BA640C"/>
    <w:rsid w:val="49C060E1"/>
    <w:rsid w:val="49E113CD"/>
    <w:rsid w:val="49E435AC"/>
    <w:rsid w:val="4A195951"/>
    <w:rsid w:val="4A325D14"/>
    <w:rsid w:val="4A6B1426"/>
    <w:rsid w:val="4A777C2E"/>
    <w:rsid w:val="4AE84BF1"/>
    <w:rsid w:val="4AEF242B"/>
    <w:rsid w:val="4B023085"/>
    <w:rsid w:val="4B2A3795"/>
    <w:rsid w:val="4B3621F1"/>
    <w:rsid w:val="4B6401D6"/>
    <w:rsid w:val="4B824561"/>
    <w:rsid w:val="4BA35C66"/>
    <w:rsid w:val="4BF74ED8"/>
    <w:rsid w:val="4C141E60"/>
    <w:rsid w:val="4C1A57FA"/>
    <w:rsid w:val="4C973ED0"/>
    <w:rsid w:val="4CB04ACD"/>
    <w:rsid w:val="4CB61B9C"/>
    <w:rsid w:val="4CE216E4"/>
    <w:rsid w:val="4CE304B8"/>
    <w:rsid w:val="4CEF513C"/>
    <w:rsid w:val="4D0B3E13"/>
    <w:rsid w:val="4D400E87"/>
    <w:rsid w:val="4D4B4CF7"/>
    <w:rsid w:val="4D8F1138"/>
    <w:rsid w:val="4D981FCA"/>
    <w:rsid w:val="4DCF7EBB"/>
    <w:rsid w:val="4E0C6BB2"/>
    <w:rsid w:val="4E1B7352"/>
    <w:rsid w:val="4E695922"/>
    <w:rsid w:val="4E770B9F"/>
    <w:rsid w:val="4EDD19BC"/>
    <w:rsid w:val="4EE70892"/>
    <w:rsid w:val="4F036558"/>
    <w:rsid w:val="4F073268"/>
    <w:rsid w:val="4F143815"/>
    <w:rsid w:val="4F4C3A70"/>
    <w:rsid w:val="4F572858"/>
    <w:rsid w:val="4F680EE2"/>
    <w:rsid w:val="4F97526D"/>
    <w:rsid w:val="4FCB159D"/>
    <w:rsid w:val="4FD239B6"/>
    <w:rsid w:val="4FD367DF"/>
    <w:rsid w:val="4FF86F9C"/>
    <w:rsid w:val="4FFF757A"/>
    <w:rsid w:val="500D6A78"/>
    <w:rsid w:val="501864E1"/>
    <w:rsid w:val="501C792F"/>
    <w:rsid w:val="503C6F0D"/>
    <w:rsid w:val="507E039F"/>
    <w:rsid w:val="508B6D66"/>
    <w:rsid w:val="50AA2370"/>
    <w:rsid w:val="50B03BE0"/>
    <w:rsid w:val="50C32044"/>
    <w:rsid w:val="50DA3C53"/>
    <w:rsid w:val="50DF2C93"/>
    <w:rsid w:val="511107EA"/>
    <w:rsid w:val="5113556E"/>
    <w:rsid w:val="514C4AF9"/>
    <w:rsid w:val="517A7F1D"/>
    <w:rsid w:val="51CE0489"/>
    <w:rsid w:val="51F7178E"/>
    <w:rsid w:val="51FA2C6F"/>
    <w:rsid w:val="522A5DCE"/>
    <w:rsid w:val="52304CA0"/>
    <w:rsid w:val="52484953"/>
    <w:rsid w:val="52577D6B"/>
    <w:rsid w:val="525976DE"/>
    <w:rsid w:val="527A489A"/>
    <w:rsid w:val="52AE6096"/>
    <w:rsid w:val="52B3591A"/>
    <w:rsid w:val="5332232D"/>
    <w:rsid w:val="535D59F8"/>
    <w:rsid w:val="539574B0"/>
    <w:rsid w:val="53AB0DF7"/>
    <w:rsid w:val="53D90B3D"/>
    <w:rsid w:val="53E54DF3"/>
    <w:rsid w:val="53ED7280"/>
    <w:rsid w:val="53FC12DE"/>
    <w:rsid w:val="54095F8F"/>
    <w:rsid w:val="54830944"/>
    <w:rsid w:val="5499522A"/>
    <w:rsid w:val="54A07D41"/>
    <w:rsid w:val="54A53592"/>
    <w:rsid w:val="556A141A"/>
    <w:rsid w:val="55791E47"/>
    <w:rsid w:val="55CC4F51"/>
    <w:rsid w:val="55D7191A"/>
    <w:rsid w:val="562C60BB"/>
    <w:rsid w:val="566118CC"/>
    <w:rsid w:val="56721E57"/>
    <w:rsid w:val="568A0ABE"/>
    <w:rsid w:val="56A34B11"/>
    <w:rsid w:val="56B349FA"/>
    <w:rsid w:val="56C6440F"/>
    <w:rsid w:val="56CA7F7D"/>
    <w:rsid w:val="56D8362B"/>
    <w:rsid w:val="56FE711B"/>
    <w:rsid w:val="57124959"/>
    <w:rsid w:val="57316D0F"/>
    <w:rsid w:val="57327143"/>
    <w:rsid w:val="573445E0"/>
    <w:rsid w:val="57377747"/>
    <w:rsid w:val="574F2702"/>
    <w:rsid w:val="575651A9"/>
    <w:rsid w:val="57DA1AC8"/>
    <w:rsid w:val="57E078FE"/>
    <w:rsid w:val="57E52089"/>
    <w:rsid w:val="57E73108"/>
    <w:rsid w:val="57EB3427"/>
    <w:rsid w:val="57F16C7F"/>
    <w:rsid w:val="57F66044"/>
    <w:rsid w:val="5806097D"/>
    <w:rsid w:val="58094C63"/>
    <w:rsid w:val="584369B3"/>
    <w:rsid w:val="584D214F"/>
    <w:rsid w:val="5862608C"/>
    <w:rsid w:val="589805C8"/>
    <w:rsid w:val="58BC54DF"/>
    <w:rsid w:val="58C33273"/>
    <w:rsid w:val="59027462"/>
    <w:rsid w:val="591075D9"/>
    <w:rsid w:val="59232E69"/>
    <w:rsid w:val="595C5D13"/>
    <w:rsid w:val="595E7186"/>
    <w:rsid w:val="597B3F31"/>
    <w:rsid w:val="597F0A9A"/>
    <w:rsid w:val="599026B2"/>
    <w:rsid w:val="599563EC"/>
    <w:rsid w:val="59B170C1"/>
    <w:rsid w:val="59C436FB"/>
    <w:rsid w:val="59E20A6C"/>
    <w:rsid w:val="5A145745"/>
    <w:rsid w:val="5A4478AA"/>
    <w:rsid w:val="5A89377C"/>
    <w:rsid w:val="5AAA5E06"/>
    <w:rsid w:val="5AAF4B2D"/>
    <w:rsid w:val="5AC66529"/>
    <w:rsid w:val="5ADA4C20"/>
    <w:rsid w:val="5B0758CE"/>
    <w:rsid w:val="5B49125D"/>
    <w:rsid w:val="5B6B21F0"/>
    <w:rsid w:val="5B6F17F1"/>
    <w:rsid w:val="5BA24ECB"/>
    <w:rsid w:val="5BB5074B"/>
    <w:rsid w:val="5BB874E3"/>
    <w:rsid w:val="5BF23781"/>
    <w:rsid w:val="5BF36EF9"/>
    <w:rsid w:val="5BF37F3D"/>
    <w:rsid w:val="5C027D7B"/>
    <w:rsid w:val="5C16417A"/>
    <w:rsid w:val="5C2C2A22"/>
    <w:rsid w:val="5C5F14D5"/>
    <w:rsid w:val="5C77570B"/>
    <w:rsid w:val="5C78091D"/>
    <w:rsid w:val="5C875E04"/>
    <w:rsid w:val="5D1551BE"/>
    <w:rsid w:val="5D2F4A16"/>
    <w:rsid w:val="5D30156D"/>
    <w:rsid w:val="5D3959B1"/>
    <w:rsid w:val="5D3E522B"/>
    <w:rsid w:val="5D444480"/>
    <w:rsid w:val="5D704D3A"/>
    <w:rsid w:val="5D894AA0"/>
    <w:rsid w:val="5D9D27CB"/>
    <w:rsid w:val="5DAB75AD"/>
    <w:rsid w:val="5DBF4F41"/>
    <w:rsid w:val="5DCB1CB1"/>
    <w:rsid w:val="5DDA5CAC"/>
    <w:rsid w:val="5DDF07A7"/>
    <w:rsid w:val="5DF179D9"/>
    <w:rsid w:val="5E452AE2"/>
    <w:rsid w:val="5E860251"/>
    <w:rsid w:val="5E897C12"/>
    <w:rsid w:val="5E9F0DA8"/>
    <w:rsid w:val="5EC61346"/>
    <w:rsid w:val="5F2D401F"/>
    <w:rsid w:val="5F347A15"/>
    <w:rsid w:val="5F3E2C00"/>
    <w:rsid w:val="5FA21FB9"/>
    <w:rsid w:val="5FB05AAE"/>
    <w:rsid w:val="5FBC1730"/>
    <w:rsid w:val="5FCE0E62"/>
    <w:rsid w:val="602F2A3B"/>
    <w:rsid w:val="6035116E"/>
    <w:rsid w:val="603E1091"/>
    <w:rsid w:val="60A46FF9"/>
    <w:rsid w:val="60F26E23"/>
    <w:rsid w:val="6113488B"/>
    <w:rsid w:val="6142617E"/>
    <w:rsid w:val="61636643"/>
    <w:rsid w:val="61E07960"/>
    <w:rsid w:val="620022FC"/>
    <w:rsid w:val="621A2794"/>
    <w:rsid w:val="621E257C"/>
    <w:rsid w:val="62402CDD"/>
    <w:rsid w:val="62451296"/>
    <w:rsid w:val="627961EF"/>
    <w:rsid w:val="629B008C"/>
    <w:rsid w:val="62A167FD"/>
    <w:rsid w:val="62AB75A4"/>
    <w:rsid w:val="62B32F45"/>
    <w:rsid w:val="63085A9B"/>
    <w:rsid w:val="63181D8E"/>
    <w:rsid w:val="63186A78"/>
    <w:rsid w:val="63622375"/>
    <w:rsid w:val="639A1E56"/>
    <w:rsid w:val="63D3192F"/>
    <w:rsid w:val="63ED479F"/>
    <w:rsid w:val="64053F73"/>
    <w:rsid w:val="64164766"/>
    <w:rsid w:val="64506A72"/>
    <w:rsid w:val="64763CD6"/>
    <w:rsid w:val="648F44BC"/>
    <w:rsid w:val="649A6E9B"/>
    <w:rsid w:val="64A31301"/>
    <w:rsid w:val="64B320BE"/>
    <w:rsid w:val="651F2FB6"/>
    <w:rsid w:val="653528A1"/>
    <w:rsid w:val="65857DB9"/>
    <w:rsid w:val="65A03919"/>
    <w:rsid w:val="65AB12E7"/>
    <w:rsid w:val="65AB4911"/>
    <w:rsid w:val="65B662D1"/>
    <w:rsid w:val="65E41CF9"/>
    <w:rsid w:val="65F04A1A"/>
    <w:rsid w:val="65F53D8E"/>
    <w:rsid w:val="66540812"/>
    <w:rsid w:val="66540B05"/>
    <w:rsid w:val="666A19E3"/>
    <w:rsid w:val="66D348EA"/>
    <w:rsid w:val="66EA5C60"/>
    <w:rsid w:val="67484786"/>
    <w:rsid w:val="67801A9E"/>
    <w:rsid w:val="67AC2D02"/>
    <w:rsid w:val="67B24FE9"/>
    <w:rsid w:val="67C75AC6"/>
    <w:rsid w:val="67D04039"/>
    <w:rsid w:val="67F3434E"/>
    <w:rsid w:val="68155E28"/>
    <w:rsid w:val="68374701"/>
    <w:rsid w:val="68391610"/>
    <w:rsid w:val="688F5793"/>
    <w:rsid w:val="68AE19A5"/>
    <w:rsid w:val="68BE07D7"/>
    <w:rsid w:val="68C301C4"/>
    <w:rsid w:val="68E1205B"/>
    <w:rsid w:val="68ED311A"/>
    <w:rsid w:val="68F620A3"/>
    <w:rsid w:val="690708A5"/>
    <w:rsid w:val="690A49FA"/>
    <w:rsid w:val="69422AE9"/>
    <w:rsid w:val="694378C5"/>
    <w:rsid w:val="694F3E30"/>
    <w:rsid w:val="697274F4"/>
    <w:rsid w:val="69847953"/>
    <w:rsid w:val="69AE60E8"/>
    <w:rsid w:val="69F8764E"/>
    <w:rsid w:val="69FD1338"/>
    <w:rsid w:val="6A065261"/>
    <w:rsid w:val="6A09124F"/>
    <w:rsid w:val="6A545289"/>
    <w:rsid w:val="6A5B64CC"/>
    <w:rsid w:val="6A7516C5"/>
    <w:rsid w:val="6A7A6FA8"/>
    <w:rsid w:val="6A8F38AB"/>
    <w:rsid w:val="6AD31E1D"/>
    <w:rsid w:val="6B15282D"/>
    <w:rsid w:val="6B3C525E"/>
    <w:rsid w:val="6B5A3B76"/>
    <w:rsid w:val="6B5B4B54"/>
    <w:rsid w:val="6B773FC3"/>
    <w:rsid w:val="6B9E2823"/>
    <w:rsid w:val="6BAF1F7D"/>
    <w:rsid w:val="6BB238D0"/>
    <w:rsid w:val="6BB64010"/>
    <w:rsid w:val="6BCE239D"/>
    <w:rsid w:val="6C1C0317"/>
    <w:rsid w:val="6C927EF6"/>
    <w:rsid w:val="6C9E122D"/>
    <w:rsid w:val="6CCB7889"/>
    <w:rsid w:val="6CE93B39"/>
    <w:rsid w:val="6CEA402F"/>
    <w:rsid w:val="6D202017"/>
    <w:rsid w:val="6D244CFF"/>
    <w:rsid w:val="6D254030"/>
    <w:rsid w:val="6D3805EE"/>
    <w:rsid w:val="6D5A4794"/>
    <w:rsid w:val="6D643260"/>
    <w:rsid w:val="6D785A21"/>
    <w:rsid w:val="6DA2484C"/>
    <w:rsid w:val="6DB77BCC"/>
    <w:rsid w:val="6DE95C02"/>
    <w:rsid w:val="6E011BB8"/>
    <w:rsid w:val="6E1D22DA"/>
    <w:rsid w:val="6E562205"/>
    <w:rsid w:val="6E794E46"/>
    <w:rsid w:val="6E987508"/>
    <w:rsid w:val="6E9E0069"/>
    <w:rsid w:val="6EA12D56"/>
    <w:rsid w:val="6EDC04F7"/>
    <w:rsid w:val="6EE80984"/>
    <w:rsid w:val="6EF35AF8"/>
    <w:rsid w:val="6EF67A7E"/>
    <w:rsid w:val="6F051A17"/>
    <w:rsid w:val="6F1F470B"/>
    <w:rsid w:val="6F340D22"/>
    <w:rsid w:val="6F5229B0"/>
    <w:rsid w:val="6FAC7C04"/>
    <w:rsid w:val="6FBC0DDB"/>
    <w:rsid w:val="6FFF5F4E"/>
    <w:rsid w:val="70167772"/>
    <w:rsid w:val="70343755"/>
    <w:rsid w:val="704D3919"/>
    <w:rsid w:val="707A41E2"/>
    <w:rsid w:val="708B5D7A"/>
    <w:rsid w:val="70A806EB"/>
    <w:rsid w:val="70C61CD0"/>
    <w:rsid w:val="70D56CE6"/>
    <w:rsid w:val="70DA60AB"/>
    <w:rsid w:val="70E75CAB"/>
    <w:rsid w:val="70FF2DCA"/>
    <w:rsid w:val="71021A80"/>
    <w:rsid w:val="71376416"/>
    <w:rsid w:val="71973F9C"/>
    <w:rsid w:val="71A52C04"/>
    <w:rsid w:val="71C01E3F"/>
    <w:rsid w:val="71D47FA2"/>
    <w:rsid w:val="71E002A1"/>
    <w:rsid w:val="71E21DDA"/>
    <w:rsid w:val="71E245E6"/>
    <w:rsid w:val="724B0305"/>
    <w:rsid w:val="724F5116"/>
    <w:rsid w:val="72801A25"/>
    <w:rsid w:val="72824C4C"/>
    <w:rsid w:val="728331F8"/>
    <w:rsid w:val="7289422C"/>
    <w:rsid w:val="729F75AC"/>
    <w:rsid w:val="72C1673E"/>
    <w:rsid w:val="73016FC4"/>
    <w:rsid w:val="732934D7"/>
    <w:rsid w:val="732B0E81"/>
    <w:rsid w:val="734337AD"/>
    <w:rsid w:val="73513813"/>
    <w:rsid w:val="7353553A"/>
    <w:rsid w:val="735E57EF"/>
    <w:rsid w:val="736A6934"/>
    <w:rsid w:val="73832A2A"/>
    <w:rsid w:val="738466E9"/>
    <w:rsid w:val="73AD4B34"/>
    <w:rsid w:val="73D35A4C"/>
    <w:rsid w:val="74137E69"/>
    <w:rsid w:val="744A2F9D"/>
    <w:rsid w:val="74597C2E"/>
    <w:rsid w:val="74692AFA"/>
    <w:rsid w:val="747D121F"/>
    <w:rsid w:val="748A39A1"/>
    <w:rsid w:val="74A97F50"/>
    <w:rsid w:val="74C52D4E"/>
    <w:rsid w:val="74D00A8A"/>
    <w:rsid w:val="74D64199"/>
    <w:rsid w:val="74D84FD4"/>
    <w:rsid w:val="74DE282A"/>
    <w:rsid w:val="750804C9"/>
    <w:rsid w:val="7547340F"/>
    <w:rsid w:val="755A351D"/>
    <w:rsid w:val="7560279F"/>
    <w:rsid w:val="756E20E2"/>
    <w:rsid w:val="75757A27"/>
    <w:rsid w:val="75AB20C5"/>
    <w:rsid w:val="75BC6165"/>
    <w:rsid w:val="767652FB"/>
    <w:rsid w:val="76771903"/>
    <w:rsid w:val="767E19F0"/>
    <w:rsid w:val="76CC293A"/>
    <w:rsid w:val="76D75AC0"/>
    <w:rsid w:val="76F5479D"/>
    <w:rsid w:val="76FB34C5"/>
    <w:rsid w:val="7715003D"/>
    <w:rsid w:val="771564CE"/>
    <w:rsid w:val="773016A7"/>
    <w:rsid w:val="774B1AB0"/>
    <w:rsid w:val="7767712E"/>
    <w:rsid w:val="777051A7"/>
    <w:rsid w:val="778D2E31"/>
    <w:rsid w:val="779571D0"/>
    <w:rsid w:val="77E15873"/>
    <w:rsid w:val="78201FB1"/>
    <w:rsid w:val="78372827"/>
    <w:rsid w:val="78676675"/>
    <w:rsid w:val="7886527A"/>
    <w:rsid w:val="78B03620"/>
    <w:rsid w:val="78CF5679"/>
    <w:rsid w:val="78EE3F8C"/>
    <w:rsid w:val="790A477C"/>
    <w:rsid w:val="791F1447"/>
    <w:rsid w:val="792D7F8D"/>
    <w:rsid w:val="794A3B14"/>
    <w:rsid w:val="794D501B"/>
    <w:rsid w:val="79546563"/>
    <w:rsid w:val="798474E4"/>
    <w:rsid w:val="799811CC"/>
    <w:rsid w:val="79C5080A"/>
    <w:rsid w:val="79D56C3E"/>
    <w:rsid w:val="79DD5793"/>
    <w:rsid w:val="7A00622D"/>
    <w:rsid w:val="7A022AA5"/>
    <w:rsid w:val="7A1D2DEC"/>
    <w:rsid w:val="7A1F46A7"/>
    <w:rsid w:val="7A1F7224"/>
    <w:rsid w:val="7A262C38"/>
    <w:rsid w:val="7A70724D"/>
    <w:rsid w:val="7A755C23"/>
    <w:rsid w:val="7A863267"/>
    <w:rsid w:val="7A8A01C7"/>
    <w:rsid w:val="7A9E3C5A"/>
    <w:rsid w:val="7AAD79E7"/>
    <w:rsid w:val="7AB27037"/>
    <w:rsid w:val="7B156722"/>
    <w:rsid w:val="7B6064AB"/>
    <w:rsid w:val="7B81064F"/>
    <w:rsid w:val="7BA40029"/>
    <w:rsid w:val="7BCF78A0"/>
    <w:rsid w:val="7BD302C6"/>
    <w:rsid w:val="7BEC2644"/>
    <w:rsid w:val="7BEC3136"/>
    <w:rsid w:val="7C30162C"/>
    <w:rsid w:val="7CC24F7F"/>
    <w:rsid w:val="7D1E7692"/>
    <w:rsid w:val="7D4312E1"/>
    <w:rsid w:val="7D7A2335"/>
    <w:rsid w:val="7DBD4D8A"/>
    <w:rsid w:val="7DC10D1E"/>
    <w:rsid w:val="7DE057ED"/>
    <w:rsid w:val="7DF07398"/>
    <w:rsid w:val="7E6A0E18"/>
    <w:rsid w:val="7E6C0FA8"/>
    <w:rsid w:val="7E705876"/>
    <w:rsid w:val="7E980196"/>
    <w:rsid w:val="7ECC7234"/>
    <w:rsid w:val="7ED56104"/>
    <w:rsid w:val="7ED66B29"/>
    <w:rsid w:val="7EE26761"/>
    <w:rsid w:val="7EF01853"/>
    <w:rsid w:val="7F13473F"/>
    <w:rsid w:val="7F37193D"/>
    <w:rsid w:val="7F475A08"/>
    <w:rsid w:val="7F6C270E"/>
    <w:rsid w:val="7FA41F8A"/>
    <w:rsid w:val="7FBA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39" w:semiHidden="0" w:name="toc 2"/>
    <w:lsdException w:qFormat="1" w:uiPriority="39" w:semiHidden="0" w:name="toc 3"/>
    <w:lsdException w:uiPriority="39" w:name="toc 4"/>
    <w:lsdException w:qFormat="1" w:uiPriority="39" w:semiHidden="0" w:name="toc 5"/>
    <w:lsdException w:qFormat="1" w:uiPriority="3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name="Body Text Indent 2"/>
    <w:lsdException w:qFormat="1" w:unhideWhenUsed="0" w:uiPriority="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numPr>
        <w:ilvl w:val="0"/>
        <w:numId w:val="1"/>
      </w:numPr>
      <w:spacing w:line="400" w:lineRule="exact"/>
      <w:ind w:right="32"/>
      <w:outlineLvl w:val="0"/>
    </w:pPr>
    <w:rPr>
      <w:b/>
      <w:bCs/>
      <w:szCs w:val="21"/>
    </w:rPr>
  </w:style>
  <w:style w:type="paragraph" w:styleId="3">
    <w:name w:val="heading 2"/>
    <w:basedOn w:val="2"/>
    <w:next w:val="1"/>
    <w:link w:val="43"/>
    <w:qFormat/>
    <w:uiPriority w:val="0"/>
    <w:pPr>
      <w:numPr>
        <w:ilvl w:val="1"/>
      </w:numPr>
      <w:outlineLvl w:val="1"/>
    </w:pPr>
    <w:rPr>
      <w:b w:val="0"/>
    </w:rPr>
  </w:style>
  <w:style w:type="paragraph" w:styleId="4">
    <w:name w:val="heading 3"/>
    <w:basedOn w:val="3"/>
    <w:next w:val="1"/>
    <w:link w:val="44"/>
    <w:qFormat/>
    <w:uiPriority w:val="9"/>
    <w:pPr>
      <w:numPr>
        <w:ilvl w:val="2"/>
      </w:numPr>
      <w:outlineLvl w:val="2"/>
    </w:pPr>
  </w:style>
  <w:style w:type="paragraph" w:styleId="5">
    <w:name w:val="heading 4"/>
    <w:basedOn w:val="4"/>
    <w:next w:val="1"/>
    <w:link w:val="45"/>
    <w:qFormat/>
    <w:uiPriority w:val="0"/>
    <w:pPr>
      <w:numPr>
        <w:ilvl w:val="3"/>
      </w:numPr>
      <w:outlineLvl w:val="3"/>
    </w:pPr>
  </w:style>
  <w:style w:type="paragraph" w:styleId="6">
    <w:name w:val="heading 5"/>
    <w:basedOn w:val="1"/>
    <w:next w:val="7"/>
    <w:link w:val="46"/>
    <w:qFormat/>
    <w:uiPriority w:val="0"/>
    <w:pPr>
      <w:keepNext/>
      <w:keepLines/>
      <w:tabs>
        <w:tab w:val="left" w:pos="992"/>
        <w:tab w:val="left" w:pos="1440"/>
      </w:tabs>
      <w:adjustRightInd w:val="0"/>
      <w:spacing w:line="360" w:lineRule="auto"/>
      <w:ind w:left="992" w:hanging="992"/>
      <w:textAlignment w:val="baseline"/>
      <w:outlineLvl w:val="4"/>
    </w:pPr>
    <w:rPr>
      <w:kern w:val="0"/>
      <w:sz w:val="24"/>
      <w:szCs w:val="20"/>
    </w:rPr>
  </w:style>
  <w:style w:type="paragraph" w:styleId="8">
    <w:name w:val="heading 6"/>
    <w:basedOn w:val="1"/>
    <w:next w:val="7"/>
    <w:link w:val="47"/>
    <w:qFormat/>
    <w:uiPriority w:val="0"/>
    <w:pPr>
      <w:keepNext/>
      <w:keepLines/>
      <w:tabs>
        <w:tab w:val="left" w:pos="1134"/>
      </w:tabs>
      <w:adjustRightInd w:val="0"/>
      <w:spacing w:before="240" w:after="64" w:line="320" w:lineRule="atLeast"/>
      <w:ind w:left="1134" w:hanging="1134"/>
      <w:textAlignment w:val="baseline"/>
      <w:outlineLvl w:val="5"/>
    </w:pPr>
    <w:rPr>
      <w:rFonts w:ascii="Arial" w:hAnsi="Arial" w:eastAsia="黑体"/>
      <w:b/>
      <w:kern w:val="0"/>
      <w:sz w:val="24"/>
      <w:szCs w:val="20"/>
    </w:rPr>
  </w:style>
  <w:style w:type="paragraph" w:styleId="9">
    <w:name w:val="heading 8"/>
    <w:basedOn w:val="1"/>
    <w:next w:val="1"/>
    <w:link w:val="48"/>
    <w:qFormat/>
    <w:uiPriority w:val="9"/>
    <w:pPr>
      <w:keepNext/>
      <w:keepLines/>
      <w:spacing w:before="240" w:after="64" w:line="320" w:lineRule="auto"/>
      <w:outlineLvl w:val="7"/>
    </w:pPr>
    <w:rPr>
      <w:rFonts w:ascii="Cambria" w:hAnsi="Cambria"/>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ind w:firstLine="420" w:firstLineChars="200"/>
    </w:pPr>
  </w:style>
  <w:style w:type="paragraph" w:styleId="10">
    <w:name w:val="Document Map"/>
    <w:basedOn w:val="1"/>
    <w:link w:val="49"/>
    <w:unhideWhenUsed/>
    <w:qFormat/>
    <w:uiPriority w:val="99"/>
    <w:rPr>
      <w:rFonts w:ascii="Calibri"/>
      <w:kern w:val="0"/>
      <w:sz w:val="18"/>
      <w:szCs w:val="18"/>
    </w:rPr>
  </w:style>
  <w:style w:type="paragraph" w:styleId="11">
    <w:name w:val="annotation text"/>
    <w:basedOn w:val="1"/>
    <w:link w:val="50"/>
    <w:unhideWhenUsed/>
    <w:qFormat/>
    <w:uiPriority w:val="99"/>
    <w:pPr>
      <w:jc w:val="left"/>
    </w:pPr>
  </w:style>
  <w:style w:type="paragraph" w:styleId="12">
    <w:name w:val="Salutation"/>
    <w:basedOn w:val="1"/>
    <w:next w:val="1"/>
    <w:link w:val="51"/>
    <w:semiHidden/>
    <w:qFormat/>
    <w:uiPriority w:val="0"/>
    <w:rPr>
      <w:kern w:val="0"/>
      <w:sz w:val="28"/>
      <w:szCs w:val="20"/>
    </w:rPr>
  </w:style>
  <w:style w:type="paragraph" w:styleId="13">
    <w:name w:val="Body Text 3"/>
    <w:basedOn w:val="1"/>
    <w:link w:val="52"/>
    <w:qFormat/>
    <w:uiPriority w:val="0"/>
    <w:pPr>
      <w:spacing w:after="120"/>
    </w:pPr>
    <w:rPr>
      <w:rFonts w:ascii="Calibri" w:hAnsi="Calibri"/>
      <w:sz w:val="16"/>
      <w:szCs w:val="20"/>
    </w:rPr>
  </w:style>
  <w:style w:type="paragraph" w:styleId="14">
    <w:name w:val="Body Text"/>
    <w:basedOn w:val="1"/>
    <w:next w:val="15"/>
    <w:link w:val="41"/>
    <w:semiHidden/>
    <w:qFormat/>
    <w:uiPriority w:val="0"/>
    <w:rPr>
      <w:rFonts w:eastAsia="黑体"/>
      <w:b/>
      <w:bCs/>
      <w:sz w:val="30"/>
    </w:rPr>
  </w:style>
  <w:style w:type="paragraph" w:styleId="15">
    <w:name w:val="Body Text First Indent"/>
    <w:basedOn w:val="14"/>
    <w:next w:val="16"/>
    <w:qFormat/>
    <w:uiPriority w:val="0"/>
    <w:pPr>
      <w:ind w:firstLine="420" w:firstLineChars="100"/>
    </w:pPr>
  </w:style>
  <w:style w:type="paragraph" w:styleId="16">
    <w:name w:val="toc 6"/>
    <w:basedOn w:val="1"/>
    <w:next w:val="1"/>
    <w:unhideWhenUsed/>
    <w:qFormat/>
    <w:uiPriority w:val="39"/>
    <w:pPr>
      <w:ind w:left="2100" w:leftChars="1000"/>
    </w:pPr>
  </w:style>
  <w:style w:type="paragraph" w:styleId="17">
    <w:name w:val="Body Text Indent"/>
    <w:basedOn w:val="1"/>
    <w:link w:val="53"/>
    <w:qFormat/>
    <w:uiPriority w:val="0"/>
    <w:pPr>
      <w:spacing w:after="120"/>
      <w:ind w:left="420" w:leftChars="200"/>
    </w:pPr>
    <w:rPr>
      <w:szCs w:val="20"/>
    </w:rPr>
  </w:style>
  <w:style w:type="paragraph" w:styleId="18">
    <w:name w:val="List Continue"/>
    <w:basedOn w:val="1"/>
    <w:qFormat/>
    <w:uiPriority w:val="0"/>
    <w:pPr>
      <w:spacing w:after="120"/>
      <w:ind w:left="420" w:leftChars="200"/>
    </w:pPr>
  </w:style>
  <w:style w:type="paragraph" w:styleId="19">
    <w:name w:val="toc 5"/>
    <w:basedOn w:val="1"/>
    <w:next w:val="1"/>
    <w:unhideWhenUsed/>
    <w:qFormat/>
    <w:uiPriority w:val="39"/>
    <w:pPr>
      <w:spacing w:line="300" w:lineRule="exact"/>
      <w:jc w:val="center"/>
    </w:pPr>
    <w:rPr>
      <w:szCs w:val="20"/>
    </w:rPr>
  </w:style>
  <w:style w:type="paragraph" w:styleId="20">
    <w:name w:val="toc 3"/>
    <w:basedOn w:val="1"/>
    <w:next w:val="1"/>
    <w:unhideWhenUsed/>
    <w:qFormat/>
    <w:uiPriority w:val="39"/>
    <w:pPr>
      <w:ind w:left="840" w:leftChars="400"/>
    </w:pPr>
    <w:rPr>
      <w:szCs w:val="20"/>
    </w:rPr>
  </w:style>
  <w:style w:type="paragraph" w:styleId="21">
    <w:name w:val="Plain Text"/>
    <w:basedOn w:val="1"/>
    <w:link w:val="54"/>
    <w:qFormat/>
    <w:uiPriority w:val="0"/>
    <w:rPr>
      <w:rFonts w:ascii="宋体" w:hAnsi="Courier New"/>
      <w:szCs w:val="20"/>
    </w:rPr>
  </w:style>
  <w:style w:type="paragraph" w:styleId="22">
    <w:name w:val="Date"/>
    <w:basedOn w:val="1"/>
    <w:next w:val="1"/>
    <w:link w:val="55"/>
    <w:unhideWhenUsed/>
    <w:qFormat/>
    <w:uiPriority w:val="0"/>
    <w:pPr>
      <w:ind w:left="100" w:leftChars="2500"/>
    </w:pPr>
  </w:style>
  <w:style w:type="paragraph" w:styleId="23">
    <w:name w:val="Body Text Indent 2"/>
    <w:basedOn w:val="1"/>
    <w:link w:val="56"/>
    <w:semiHidden/>
    <w:qFormat/>
    <w:uiPriority w:val="0"/>
    <w:pPr>
      <w:spacing w:after="120" w:line="480" w:lineRule="auto"/>
      <w:ind w:left="420" w:leftChars="200"/>
    </w:pPr>
    <w:rPr>
      <w:szCs w:val="20"/>
    </w:rPr>
  </w:style>
  <w:style w:type="paragraph" w:styleId="24">
    <w:name w:val="Balloon Text"/>
    <w:basedOn w:val="1"/>
    <w:link w:val="57"/>
    <w:unhideWhenUsed/>
    <w:qFormat/>
    <w:uiPriority w:val="99"/>
    <w:rPr>
      <w:sz w:val="18"/>
      <w:szCs w:val="18"/>
    </w:rPr>
  </w:style>
  <w:style w:type="paragraph" w:styleId="25">
    <w:name w:val="footer"/>
    <w:basedOn w:val="1"/>
    <w:link w:val="58"/>
    <w:unhideWhenUsed/>
    <w:qFormat/>
    <w:uiPriority w:val="99"/>
    <w:pPr>
      <w:tabs>
        <w:tab w:val="center" w:pos="4153"/>
        <w:tab w:val="right" w:pos="8306"/>
      </w:tabs>
      <w:snapToGrid w:val="0"/>
      <w:jc w:val="left"/>
    </w:pPr>
    <w:rPr>
      <w:sz w:val="18"/>
      <w:szCs w:val="18"/>
    </w:rPr>
  </w:style>
  <w:style w:type="paragraph" w:styleId="26">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style>
  <w:style w:type="paragraph" w:styleId="28">
    <w:name w:val="Body Text Indent 3"/>
    <w:basedOn w:val="1"/>
    <w:link w:val="60"/>
    <w:semiHidden/>
    <w:qFormat/>
    <w:uiPriority w:val="0"/>
    <w:pPr>
      <w:spacing w:line="500" w:lineRule="exact"/>
      <w:ind w:left="105" w:firstLine="630" w:firstLineChars="300"/>
    </w:pPr>
    <w:rPr>
      <w:rFonts w:ascii="Calibri" w:hAnsi="宋体"/>
      <w:kern w:val="0"/>
      <w:szCs w:val="20"/>
    </w:rPr>
  </w:style>
  <w:style w:type="paragraph" w:styleId="2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30">
    <w:name w:val="Body Text 2"/>
    <w:basedOn w:val="1"/>
    <w:link w:val="61"/>
    <w:qFormat/>
    <w:uiPriority w:val="0"/>
    <w:pPr>
      <w:spacing w:after="120" w:line="480" w:lineRule="auto"/>
    </w:pPr>
    <w:rPr>
      <w:kern w:val="0"/>
      <w:szCs w:val="20"/>
    </w:rPr>
  </w:style>
  <w:style w:type="paragraph" w:styleId="31">
    <w:name w:val="Normal (Web)"/>
    <w:basedOn w:val="1"/>
    <w:qFormat/>
    <w:uiPriority w:val="99"/>
    <w:pPr>
      <w:widowControl/>
      <w:spacing w:before="100" w:beforeAutospacing="1" w:after="100" w:afterAutospacing="1"/>
      <w:jc w:val="left"/>
    </w:pPr>
    <w:rPr>
      <w:rFonts w:ascii="宋体" w:hAnsi="宋体"/>
      <w:kern w:val="0"/>
      <w:sz w:val="24"/>
    </w:rPr>
  </w:style>
  <w:style w:type="paragraph" w:styleId="32">
    <w:name w:val="Title"/>
    <w:basedOn w:val="1"/>
    <w:next w:val="1"/>
    <w:qFormat/>
    <w:uiPriority w:val="10"/>
    <w:pPr>
      <w:spacing w:before="240" w:after="60"/>
      <w:jc w:val="center"/>
      <w:outlineLvl w:val="0"/>
    </w:pPr>
    <w:rPr>
      <w:rFonts w:ascii="Cambria" w:hAnsi="Cambria"/>
      <w:b/>
      <w:bCs/>
      <w:sz w:val="32"/>
      <w:szCs w:val="32"/>
    </w:rPr>
  </w:style>
  <w:style w:type="paragraph" w:styleId="33">
    <w:name w:val="annotation subject"/>
    <w:basedOn w:val="11"/>
    <w:next w:val="11"/>
    <w:link w:val="62"/>
    <w:unhideWhenUsed/>
    <w:qFormat/>
    <w:uiPriority w:val="99"/>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style>
  <w:style w:type="character" w:styleId="38">
    <w:name w:val="FollowedHyperlink"/>
    <w:basedOn w:val="36"/>
    <w:semiHidden/>
    <w:unhideWhenUsed/>
    <w:qFormat/>
    <w:uiPriority w:val="99"/>
    <w:rPr>
      <w:rFonts w:ascii="Arial" w:hAnsi="Arial" w:eastAsia="Arial" w:cs="Arial"/>
      <w:color w:val="333333"/>
      <w:sz w:val="16"/>
      <w:szCs w:val="16"/>
      <w:u w:val="none"/>
    </w:rPr>
  </w:style>
  <w:style w:type="character" w:styleId="39">
    <w:name w:val="Hyperlink"/>
    <w:unhideWhenUsed/>
    <w:qFormat/>
    <w:uiPriority w:val="99"/>
    <w:rPr>
      <w:color w:val="0000FF"/>
      <w:u w:val="single"/>
    </w:rPr>
  </w:style>
  <w:style w:type="character" w:styleId="40">
    <w:name w:val="annotation reference"/>
    <w:unhideWhenUsed/>
    <w:qFormat/>
    <w:uiPriority w:val="0"/>
    <w:rPr>
      <w:sz w:val="21"/>
      <w:szCs w:val="21"/>
    </w:rPr>
  </w:style>
  <w:style w:type="character" w:customStyle="1" w:styleId="41">
    <w:name w:val="正文文本 字符"/>
    <w:link w:val="14"/>
    <w:semiHidden/>
    <w:qFormat/>
    <w:uiPriority w:val="0"/>
    <w:rPr>
      <w:rFonts w:ascii="Times New Roman" w:hAnsi="Times New Roman" w:eastAsia="黑体"/>
      <w:b/>
      <w:bCs/>
      <w:kern w:val="2"/>
      <w:sz w:val="30"/>
      <w:szCs w:val="24"/>
    </w:rPr>
  </w:style>
  <w:style w:type="character" w:customStyle="1" w:styleId="42">
    <w:name w:val="标题 1 字符"/>
    <w:link w:val="2"/>
    <w:qFormat/>
    <w:uiPriority w:val="0"/>
    <w:rPr>
      <w:rFonts w:ascii="宋体" w:hAnsi="宋体"/>
      <w:b/>
      <w:bCs/>
      <w:sz w:val="21"/>
      <w:szCs w:val="21"/>
    </w:rPr>
  </w:style>
  <w:style w:type="character" w:customStyle="1" w:styleId="43">
    <w:name w:val="标题 2 字符"/>
    <w:link w:val="3"/>
    <w:qFormat/>
    <w:uiPriority w:val="0"/>
    <w:rPr>
      <w:rFonts w:ascii="宋体" w:hAnsi="宋体"/>
      <w:bCs/>
      <w:sz w:val="21"/>
      <w:szCs w:val="21"/>
    </w:rPr>
  </w:style>
  <w:style w:type="character" w:customStyle="1" w:styleId="44">
    <w:name w:val="标题 3 字符"/>
    <w:link w:val="4"/>
    <w:qFormat/>
    <w:uiPriority w:val="9"/>
    <w:rPr>
      <w:rFonts w:ascii="宋体" w:hAnsi="宋体"/>
      <w:bCs/>
      <w:sz w:val="21"/>
      <w:szCs w:val="21"/>
    </w:rPr>
  </w:style>
  <w:style w:type="character" w:customStyle="1" w:styleId="45">
    <w:name w:val="标题 4 字符"/>
    <w:link w:val="5"/>
    <w:qFormat/>
    <w:uiPriority w:val="0"/>
    <w:rPr>
      <w:rFonts w:ascii="宋体" w:hAnsi="宋体"/>
      <w:bCs/>
      <w:sz w:val="21"/>
      <w:szCs w:val="21"/>
    </w:rPr>
  </w:style>
  <w:style w:type="character" w:customStyle="1" w:styleId="46">
    <w:name w:val="标题 5 字符"/>
    <w:link w:val="6"/>
    <w:qFormat/>
    <w:uiPriority w:val="0"/>
    <w:rPr>
      <w:rFonts w:ascii="Times New Roman" w:hAnsi="Times New Roman"/>
      <w:sz w:val="24"/>
    </w:rPr>
  </w:style>
  <w:style w:type="character" w:customStyle="1" w:styleId="47">
    <w:name w:val="标题 6 字符"/>
    <w:link w:val="8"/>
    <w:qFormat/>
    <w:uiPriority w:val="0"/>
    <w:rPr>
      <w:rFonts w:ascii="Arial" w:hAnsi="Arial" w:eastAsia="黑体"/>
      <w:b/>
      <w:sz w:val="24"/>
    </w:rPr>
  </w:style>
  <w:style w:type="character" w:customStyle="1" w:styleId="48">
    <w:name w:val="标题 8 字符"/>
    <w:link w:val="9"/>
    <w:semiHidden/>
    <w:qFormat/>
    <w:uiPriority w:val="9"/>
    <w:rPr>
      <w:rFonts w:ascii="Cambria" w:hAnsi="Cambria" w:eastAsia="宋体" w:cs="Times New Roman"/>
      <w:kern w:val="2"/>
      <w:sz w:val="24"/>
      <w:szCs w:val="24"/>
    </w:rPr>
  </w:style>
  <w:style w:type="character" w:customStyle="1" w:styleId="49">
    <w:name w:val="文档结构图 字符"/>
    <w:link w:val="10"/>
    <w:semiHidden/>
    <w:qFormat/>
    <w:uiPriority w:val="99"/>
    <w:rPr>
      <w:rFonts w:hAnsi="Times New Roman"/>
      <w:sz w:val="18"/>
      <w:szCs w:val="18"/>
    </w:rPr>
  </w:style>
  <w:style w:type="character" w:customStyle="1" w:styleId="50">
    <w:name w:val="批注文字 字符"/>
    <w:link w:val="11"/>
    <w:qFormat/>
    <w:uiPriority w:val="99"/>
    <w:rPr>
      <w:rFonts w:ascii="Times New Roman" w:hAnsi="Times New Roman" w:eastAsia="宋体" w:cs="Times New Roman"/>
      <w:szCs w:val="24"/>
    </w:rPr>
  </w:style>
  <w:style w:type="character" w:customStyle="1" w:styleId="51">
    <w:name w:val="称呼 字符"/>
    <w:link w:val="12"/>
    <w:semiHidden/>
    <w:qFormat/>
    <w:uiPriority w:val="0"/>
    <w:rPr>
      <w:rFonts w:ascii="Times New Roman" w:hAnsi="Times New Roman"/>
      <w:sz w:val="28"/>
    </w:rPr>
  </w:style>
  <w:style w:type="character" w:customStyle="1" w:styleId="52">
    <w:name w:val="正文文本 3 字符"/>
    <w:link w:val="13"/>
    <w:qFormat/>
    <w:uiPriority w:val="0"/>
    <w:rPr>
      <w:kern w:val="2"/>
      <w:sz w:val="16"/>
    </w:rPr>
  </w:style>
  <w:style w:type="character" w:customStyle="1" w:styleId="53">
    <w:name w:val="正文文本缩进 字符"/>
    <w:link w:val="17"/>
    <w:qFormat/>
    <w:uiPriority w:val="0"/>
    <w:rPr>
      <w:rFonts w:ascii="Times New Roman" w:hAnsi="Times New Roman"/>
      <w:kern w:val="2"/>
      <w:sz w:val="21"/>
    </w:rPr>
  </w:style>
  <w:style w:type="character" w:customStyle="1" w:styleId="54">
    <w:name w:val="纯文本 字符"/>
    <w:link w:val="21"/>
    <w:qFormat/>
    <w:uiPriority w:val="0"/>
    <w:rPr>
      <w:rFonts w:ascii="宋体" w:hAnsi="Courier New"/>
      <w:kern w:val="2"/>
      <w:sz w:val="21"/>
    </w:rPr>
  </w:style>
  <w:style w:type="character" w:customStyle="1" w:styleId="55">
    <w:name w:val="日期 字符"/>
    <w:link w:val="22"/>
    <w:qFormat/>
    <w:uiPriority w:val="0"/>
    <w:rPr>
      <w:rFonts w:ascii="Times New Roman" w:hAnsi="Times New Roman" w:eastAsia="宋体" w:cs="Times New Roman"/>
      <w:szCs w:val="24"/>
    </w:rPr>
  </w:style>
  <w:style w:type="character" w:customStyle="1" w:styleId="56">
    <w:name w:val="正文文本缩进 2 字符"/>
    <w:link w:val="23"/>
    <w:semiHidden/>
    <w:qFormat/>
    <w:uiPriority w:val="0"/>
    <w:rPr>
      <w:rFonts w:ascii="Times New Roman" w:hAnsi="Times New Roman"/>
      <w:kern w:val="2"/>
      <w:sz w:val="21"/>
    </w:rPr>
  </w:style>
  <w:style w:type="character" w:customStyle="1" w:styleId="57">
    <w:name w:val="批注框文本 字符"/>
    <w:link w:val="24"/>
    <w:semiHidden/>
    <w:qFormat/>
    <w:uiPriority w:val="99"/>
    <w:rPr>
      <w:rFonts w:ascii="Times New Roman" w:hAnsi="Times New Roman" w:eastAsia="宋体" w:cs="Times New Roman"/>
      <w:sz w:val="18"/>
      <w:szCs w:val="18"/>
    </w:rPr>
  </w:style>
  <w:style w:type="character" w:customStyle="1" w:styleId="58">
    <w:name w:val="页脚 字符"/>
    <w:link w:val="25"/>
    <w:qFormat/>
    <w:uiPriority w:val="99"/>
    <w:rPr>
      <w:sz w:val="18"/>
      <w:szCs w:val="18"/>
    </w:rPr>
  </w:style>
  <w:style w:type="character" w:customStyle="1" w:styleId="59">
    <w:name w:val="页眉 字符"/>
    <w:link w:val="26"/>
    <w:qFormat/>
    <w:uiPriority w:val="99"/>
    <w:rPr>
      <w:sz w:val="18"/>
      <w:szCs w:val="18"/>
    </w:rPr>
  </w:style>
  <w:style w:type="character" w:customStyle="1" w:styleId="60">
    <w:name w:val="正文文本缩进 3 字符"/>
    <w:link w:val="28"/>
    <w:semiHidden/>
    <w:qFormat/>
    <w:uiPriority w:val="0"/>
    <w:rPr>
      <w:rFonts w:hAnsi="宋体"/>
      <w:sz w:val="21"/>
    </w:rPr>
  </w:style>
  <w:style w:type="character" w:customStyle="1" w:styleId="61">
    <w:name w:val="正文文本 2 字符"/>
    <w:link w:val="30"/>
    <w:qFormat/>
    <w:uiPriority w:val="0"/>
    <w:rPr>
      <w:rFonts w:ascii="Times New Roman" w:hAnsi="Times New Roman"/>
      <w:sz w:val="21"/>
    </w:rPr>
  </w:style>
  <w:style w:type="character" w:customStyle="1" w:styleId="62">
    <w:name w:val="批注主题 字符"/>
    <w:link w:val="33"/>
    <w:semiHidden/>
    <w:qFormat/>
    <w:uiPriority w:val="99"/>
    <w:rPr>
      <w:rFonts w:ascii="Times New Roman" w:hAnsi="Times New Roman" w:eastAsia="宋体" w:cs="Times New Roman"/>
      <w:b/>
      <w:bCs/>
      <w:szCs w:val="24"/>
    </w:rPr>
  </w:style>
  <w:style w:type="paragraph" w:customStyle="1" w:styleId="63">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styleId="64">
    <w:name w:val="List Paragraph"/>
    <w:basedOn w:val="1"/>
    <w:qFormat/>
    <w:uiPriority w:val="34"/>
    <w:pPr>
      <w:ind w:firstLine="420" w:firstLineChars="200"/>
    </w:pPr>
  </w:style>
  <w:style w:type="character" w:customStyle="1" w:styleId="65">
    <w:name w:val="apple-style-span"/>
    <w:qFormat/>
    <w:uiPriority w:val="0"/>
  </w:style>
  <w:style w:type="paragraph" w:customStyle="1" w:styleId="6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7">
    <w:name w:val="列出段落1"/>
    <w:basedOn w:val="1"/>
    <w:qFormat/>
    <w:uiPriority w:val="34"/>
    <w:pPr>
      <w:ind w:firstLine="420" w:firstLineChars="200"/>
    </w:pPr>
    <w:rPr>
      <w:rFonts w:ascii="Calibri" w:hAnsi="Calibri" w:cs="宋体"/>
      <w:szCs w:val="21"/>
    </w:rPr>
  </w:style>
  <w:style w:type="character" w:customStyle="1" w:styleId="68">
    <w:name w:val="正文文本 3 Char1"/>
    <w:semiHidden/>
    <w:qFormat/>
    <w:uiPriority w:val="99"/>
    <w:rPr>
      <w:rFonts w:ascii="Times New Roman" w:hAnsi="Times New Roman"/>
      <w:kern w:val="2"/>
      <w:sz w:val="16"/>
      <w:szCs w:val="16"/>
    </w:rPr>
  </w:style>
  <w:style w:type="paragraph" w:customStyle="1" w:styleId="69">
    <w:name w:val="二级无标题条"/>
    <w:basedOn w:val="1"/>
    <w:qFormat/>
    <w:uiPriority w:val="0"/>
    <w:pPr>
      <w:numPr>
        <w:ilvl w:val="3"/>
        <w:numId w:val="2"/>
      </w:numPr>
    </w:pPr>
  </w:style>
  <w:style w:type="paragraph" w:customStyle="1" w:styleId="70">
    <w:name w:val="style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1">
    <w:name w:val="三级"/>
    <w:basedOn w:val="4"/>
    <w:qFormat/>
    <w:uiPriority w:val="0"/>
    <w:pPr>
      <w:keepNext/>
      <w:keepLines/>
      <w:numPr>
        <w:ilvl w:val="0"/>
        <w:numId w:val="0"/>
      </w:numPr>
      <w:spacing w:before="260" w:after="260" w:line="413" w:lineRule="auto"/>
      <w:ind w:right="0"/>
    </w:pPr>
    <w:rPr>
      <w:b/>
      <w:bCs w:val="0"/>
      <w:sz w:val="24"/>
      <w:szCs w:val="20"/>
    </w:rPr>
  </w:style>
  <w:style w:type="character" w:customStyle="1" w:styleId="72">
    <w:name w:val="称呼 字符1"/>
    <w:semiHidden/>
    <w:qFormat/>
    <w:uiPriority w:val="99"/>
    <w:rPr>
      <w:rFonts w:ascii="Times New Roman" w:hAnsi="Times New Roman"/>
      <w:kern w:val="2"/>
      <w:sz w:val="21"/>
      <w:szCs w:val="24"/>
    </w:rPr>
  </w:style>
  <w:style w:type="character" w:customStyle="1" w:styleId="73">
    <w:name w:val="正文文本 2 字符1"/>
    <w:semiHidden/>
    <w:qFormat/>
    <w:uiPriority w:val="99"/>
    <w:rPr>
      <w:rFonts w:ascii="Times New Roman" w:hAnsi="Times New Roman"/>
      <w:kern w:val="2"/>
      <w:sz w:val="21"/>
      <w:szCs w:val="24"/>
    </w:rPr>
  </w:style>
  <w:style w:type="paragraph" w:customStyle="1" w:styleId="74">
    <w:name w:val="1"/>
    <w:basedOn w:val="1"/>
    <w:next w:val="23"/>
    <w:qFormat/>
    <w:uiPriority w:val="0"/>
    <w:pPr>
      <w:ind w:left="1" w:firstLine="1258" w:firstLineChars="524"/>
    </w:pPr>
    <w:rPr>
      <w:sz w:val="24"/>
    </w:rPr>
  </w:style>
  <w:style w:type="paragraph" w:customStyle="1" w:styleId="75">
    <w:name w:val="xl36"/>
    <w:basedOn w:val="1"/>
    <w:qFormat/>
    <w:uiPriority w:val="0"/>
    <w:pPr>
      <w:widowControl/>
      <w:spacing w:before="100" w:beforeAutospacing="1" w:after="100" w:afterAutospacing="1"/>
      <w:jc w:val="center"/>
    </w:pPr>
    <w:rPr>
      <w:rFonts w:ascii="宋体" w:hAnsi="宋体"/>
      <w:b/>
      <w:bCs/>
      <w:kern w:val="0"/>
      <w:sz w:val="24"/>
    </w:rPr>
  </w:style>
  <w:style w:type="paragraph" w:customStyle="1" w:styleId="7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7">
    <w:name w:val="font0"/>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78">
    <w:name w:val="font5"/>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7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0">
    <w:name w:val="font7"/>
    <w:basedOn w:val="1"/>
    <w:qFormat/>
    <w:uiPriority w:val="0"/>
    <w:pPr>
      <w:widowControl/>
      <w:spacing w:before="100" w:beforeAutospacing="1" w:after="100" w:afterAutospacing="1"/>
      <w:jc w:val="left"/>
    </w:pPr>
    <w:rPr>
      <w:kern w:val="0"/>
      <w:sz w:val="20"/>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8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86">
    <w:name w:val="javascript"/>
    <w:qFormat/>
    <w:uiPriority w:val="0"/>
  </w:style>
  <w:style w:type="character" w:customStyle="1" w:styleId="87">
    <w:name w:val="正文文本缩进 3 字符1"/>
    <w:semiHidden/>
    <w:qFormat/>
    <w:uiPriority w:val="99"/>
    <w:rPr>
      <w:rFonts w:ascii="Times New Roman" w:hAnsi="Times New Roman"/>
      <w:kern w:val="2"/>
      <w:sz w:val="16"/>
      <w:szCs w:val="16"/>
    </w:rPr>
  </w:style>
  <w:style w:type="character" w:customStyle="1" w:styleId="88">
    <w:name w:val="文档结构图 字符1"/>
    <w:semiHidden/>
    <w:qFormat/>
    <w:uiPriority w:val="99"/>
    <w:rPr>
      <w:rFonts w:ascii="Microsoft YaHei UI" w:hAnsi="Times New Roman" w:eastAsia="Microsoft YaHei UI"/>
      <w:kern w:val="2"/>
      <w:sz w:val="18"/>
      <w:szCs w:val="18"/>
    </w:rPr>
  </w:style>
  <w:style w:type="paragraph" w:customStyle="1" w:styleId="89">
    <w:name w:val="Body Text Indent 31"/>
    <w:basedOn w:val="1"/>
    <w:qFormat/>
    <w:uiPriority w:val="0"/>
    <w:pPr>
      <w:widowControl/>
      <w:adjustRightInd w:val="0"/>
      <w:spacing w:line="440" w:lineRule="atLeast"/>
      <w:ind w:firstLine="480"/>
      <w:textAlignment w:val="baseline"/>
    </w:pPr>
    <w:rPr>
      <w:kern w:val="0"/>
      <w:sz w:val="24"/>
      <w:szCs w:val="20"/>
    </w:rPr>
  </w:style>
  <w:style w:type="paragraph" w:customStyle="1" w:styleId="90">
    <w:name w:val="Achievement"/>
    <w:basedOn w:val="1"/>
    <w:qFormat/>
    <w:uiPriority w:val="0"/>
    <w:pPr>
      <w:tabs>
        <w:tab w:val="left" w:pos="360"/>
      </w:tabs>
      <w:ind w:left="245" w:hanging="245"/>
    </w:pPr>
    <w:rPr>
      <w:szCs w:val="20"/>
    </w:rPr>
  </w:style>
  <w:style w:type="paragraph" w:customStyle="1" w:styleId="91">
    <w:name w:val="p0"/>
    <w:basedOn w:val="1"/>
    <w:qFormat/>
    <w:uiPriority w:val="0"/>
    <w:pPr>
      <w:widowControl/>
    </w:pPr>
    <w:rPr>
      <w:rFonts w:ascii="Calibri" w:hAnsi="Calibri" w:cs="Calibri"/>
      <w:kern w:val="0"/>
      <w:szCs w:val="21"/>
    </w:rPr>
  </w:style>
  <w:style w:type="paragraph" w:customStyle="1" w:styleId="92">
    <w:name w:val="p15"/>
    <w:basedOn w:val="1"/>
    <w:qFormat/>
    <w:uiPriority w:val="0"/>
    <w:pPr>
      <w:widowControl/>
      <w:jc w:val="left"/>
    </w:pPr>
    <w:rPr>
      <w:rFonts w:ascii="Calibri" w:hAnsi="Calibri" w:cs="Calibri"/>
      <w:kern w:val="0"/>
      <w:sz w:val="18"/>
      <w:szCs w:val="18"/>
    </w:rPr>
  </w:style>
  <w:style w:type="paragraph" w:customStyle="1" w:styleId="93">
    <w:name w:val="p16"/>
    <w:basedOn w:val="1"/>
    <w:qFormat/>
    <w:uiPriority w:val="0"/>
    <w:pPr>
      <w:widowControl/>
      <w:pBdr>
        <w:bottom w:val="single" w:color="000000" w:sz="6" w:space="1"/>
      </w:pBdr>
      <w:jc w:val="center"/>
    </w:pPr>
    <w:rPr>
      <w:rFonts w:ascii="Calibri" w:hAnsi="Calibri" w:cs="Calibri"/>
      <w:kern w:val="0"/>
      <w:sz w:val="18"/>
      <w:szCs w:val="18"/>
    </w:rPr>
  </w:style>
  <w:style w:type="paragraph" w:customStyle="1" w:styleId="94">
    <w:name w:val="TOC 标题1"/>
    <w:basedOn w:val="2"/>
    <w:next w:val="1"/>
    <w:unhideWhenUsed/>
    <w:qFormat/>
    <w:uiPriority w:val="39"/>
    <w:pPr>
      <w:keepNext/>
      <w:keepLines/>
      <w:numPr>
        <w:numId w:val="0"/>
      </w:numPr>
      <w:spacing w:before="480" w:line="276" w:lineRule="auto"/>
      <w:ind w:right="0"/>
      <w:jc w:val="left"/>
      <w:outlineLvl w:val="9"/>
    </w:pPr>
    <w:rPr>
      <w:rFonts w:ascii="Cambria" w:hAnsi="Cambria"/>
      <w:color w:val="366091"/>
      <w:sz w:val="28"/>
      <w:szCs w:val="28"/>
    </w:rPr>
  </w:style>
  <w:style w:type="paragraph" w:styleId="95">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96">
    <w:name w:val="日期 Char"/>
    <w:qFormat/>
    <w:uiPriority w:val="0"/>
    <w:rPr>
      <w:rFonts w:ascii="Times New Roman" w:hAnsi="Times New Roman"/>
      <w:kern w:val="2"/>
      <w:sz w:val="24"/>
      <w:szCs w:val="24"/>
    </w:rPr>
  </w:style>
  <w:style w:type="table" w:customStyle="1" w:styleId="97">
    <w:name w:val="网格型1"/>
    <w:basedOn w:val="34"/>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标题 81"/>
    <w:basedOn w:val="1"/>
    <w:next w:val="1"/>
    <w:unhideWhenUsed/>
    <w:qFormat/>
    <w:uiPriority w:val="9"/>
    <w:pPr>
      <w:keepNext/>
      <w:keepLines/>
      <w:spacing w:before="240" w:after="64" w:line="320" w:lineRule="auto"/>
      <w:outlineLvl w:val="7"/>
    </w:pPr>
    <w:rPr>
      <w:rFonts w:ascii="Cambria" w:hAnsi="Cambria"/>
      <w:sz w:val="24"/>
    </w:rPr>
  </w:style>
  <w:style w:type="paragraph" w:customStyle="1" w:styleId="99">
    <w:name w:val="TOC 标题11"/>
    <w:basedOn w:val="2"/>
    <w:next w:val="1"/>
    <w:unhideWhenUsed/>
    <w:qFormat/>
    <w:uiPriority w:val="39"/>
    <w:pPr>
      <w:keepNext/>
      <w:keepLines/>
      <w:numPr>
        <w:numId w:val="0"/>
      </w:numPr>
      <w:spacing w:before="480" w:line="276" w:lineRule="auto"/>
      <w:ind w:right="0"/>
      <w:jc w:val="left"/>
      <w:outlineLvl w:val="9"/>
    </w:pPr>
    <w:rPr>
      <w:rFonts w:ascii="Cambria" w:hAnsi="Cambria"/>
      <w:color w:val="365F91"/>
      <w:sz w:val="28"/>
      <w:szCs w:val="28"/>
    </w:rPr>
  </w:style>
  <w:style w:type="paragraph" w:customStyle="1" w:styleId="100">
    <w:name w:val="目录 21"/>
    <w:basedOn w:val="1"/>
    <w:next w:val="1"/>
    <w:unhideWhenUsed/>
    <w:qFormat/>
    <w:uiPriority w:val="39"/>
    <w:pPr>
      <w:widowControl/>
      <w:spacing w:after="100" w:line="276" w:lineRule="auto"/>
      <w:ind w:left="220"/>
      <w:jc w:val="left"/>
    </w:pPr>
    <w:rPr>
      <w:rFonts w:ascii="Calibri" w:hAnsi="Calibri"/>
      <w:kern w:val="0"/>
      <w:sz w:val="22"/>
      <w:szCs w:val="22"/>
    </w:rPr>
  </w:style>
  <w:style w:type="paragraph" w:customStyle="1" w:styleId="10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列出段落2"/>
    <w:basedOn w:val="1"/>
    <w:qFormat/>
    <w:uiPriority w:val="99"/>
    <w:pPr>
      <w:ind w:firstLine="420" w:firstLineChars="200"/>
    </w:pPr>
  </w:style>
  <w:style w:type="paragraph" w:customStyle="1" w:styleId="103">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104">
    <w:name w:val="注释"/>
    <w:basedOn w:val="17"/>
    <w:qFormat/>
    <w:uiPriority w:val="0"/>
    <w:pPr>
      <w:spacing w:beforeLines="100" w:afterLines="100"/>
      <w:ind w:left="0" w:leftChars="0"/>
      <w:jc w:val="center"/>
    </w:pPr>
    <w:rPr>
      <w:rFonts w:ascii="仿宋_GB2312" w:eastAsia="仿宋_GB2312"/>
      <w:sz w:val="36"/>
    </w:rPr>
  </w:style>
  <w:style w:type="character" w:customStyle="1" w:styleId="105">
    <w:name w:val="font51"/>
    <w:qFormat/>
    <w:uiPriority w:val="0"/>
    <w:rPr>
      <w:rFonts w:hint="default" w:ascii="Times New Roman" w:hAnsi="Times New Roman" w:cs="Times New Roman"/>
      <w:color w:val="000000"/>
      <w:sz w:val="18"/>
      <w:szCs w:val="18"/>
      <w:u w:val="none"/>
    </w:rPr>
  </w:style>
  <w:style w:type="character" w:customStyle="1" w:styleId="106">
    <w:name w:val="font61"/>
    <w:qFormat/>
    <w:uiPriority w:val="0"/>
    <w:rPr>
      <w:rFonts w:hint="eastAsia" w:ascii="宋体" w:hAnsi="宋体" w:eastAsia="宋体" w:cs="宋体"/>
      <w:color w:val="000000"/>
      <w:sz w:val="18"/>
      <w:szCs w:val="18"/>
      <w:u w:val="none"/>
    </w:rPr>
  </w:style>
  <w:style w:type="paragraph" w:customStyle="1" w:styleId="107">
    <w:name w:val="表格样式 2"/>
    <w:qFormat/>
    <w:uiPriority w:val="0"/>
    <w:pPr>
      <w:framePr w:wrap="around" w:vAnchor="margin" w:hAnchor="text" w:y="1"/>
    </w:pPr>
    <w:rPr>
      <w:rFonts w:ascii="Helvetica" w:hAnsi="Helvetica" w:eastAsia="Helvetica" w:cs="Helvetica"/>
      <w:color w:val="000000"/>
      <w:lang w:val="en-US" w:eastAsia="zh-CN" w:bidi="ar-SA"/>
    </w:rPr>
  </w:style>
  <w:style w:type="character" w:customStyle="1" w:styleId="108">
    <w:name w:val="font21"/>
    <w:qFormat/>
    <w:uiPriority w:val="0"/>
    <w:rPr>
      <w:rFonts w:hint="eastAsia" w:ascii="宋体" w:hAnsi="宋体" w:eastAsia="宋体" w:cs="宋体"/>
      <w:b/>
      <w:color w:val="000000"/>
      <w:sz w:val="20"/>
      <w:szCs w:val="20"/>
      <w:u w:val="none"/>
    </w:rPr>
  </w:style>
  <w:style w:type="character" w:customStyle="1" w:styleId="109">
    <w:name w:val="font11"/>
    <w:qFormat/>
    <w:uiPriority w:val="0"/>
    <w:rPr>
      <w:rFonts w:hint="eastAsia" w:ascii="宋体" w:hAnsi="宋体" w:eastAsia="宋体" w:cs="宋体"/>
      <w:color w:val="000000"/>
      <w:sz w:val="20"/>
      <w:szCs w:val="20"/>
      <w:u w:val="none"/>
    </w:rPr>
  </w:style>
  <w:style w:type="character" w:customStyle="1" w:styleId="110">
    <w:name w:val="font01"/>
    <w:qFormat/>
    <w:uiPriority w:val="0"/>
    <w:rPr>
      <w:rFonts w:hint="default" w:ascii="Times New Roman" w:hAnsi="Times New Roman" w:cs="Times New Roman"/>
      <w:color w:val="000000"/>
      <w:sz w:val="20"/>
      <w:szCs w:val="20"/>
      <w:u w:val="none"/>
    </w:rPr>
  </w:style>
  <w:style w:type="character" w:customStyle="1" w:styleId="111">
    <w:name w:val="font31"/>
    <w:qFormat/>
    <w:uiPriority w:val="0"/>
    <w:rPr>
      <w:rFonts w:hint="eastAsia" w:ascii="宋体" w:hAnsi="宋体" w:eastAsia="宋体" w:cs="宋体"/>
      <w:color w:val="000000"/>
      <w:sz w:val="22"/>
      <w:szCs w:val="22"/>
      <w:u w:val="none"/>
    </w:rPr>
  </w:style>
  <w:style w:type="character" w:customStyle="1" w:styleId="112">
    <w:name w:val="font41"/>
    <w:qFormat/>
    <w:uiPriority w:val="0"/>
    <w:rPr>
      <w:rFonts w:hint="eastAsia" w:ascii="宋体" w:hAnsi="宋体" w:eastAsia="宋体" w:cs="宋体"/>
      <w:color w:val="000000"/>
      <w:sz w:val="20"/>
      <w:szCs w:val="20"/>
      <w:u w:val="none"/>
    </w:rPr>
  </w:style>
  <w:style w:type="character" w:customStyle="1" w:styleId="113">
    <w:name w:val="after"/>
    <w:basedOn w:val="36"/>
    <w:qFormat/>
    <w:uiPriority w:val="0"/>
    <w:rPr>
      <w:bdr w:val="dashed" w:color="auto" w:sz="36" w:space="0"/>
    </w:rPr>
  </w:style>
  <w:style w:type="character" w:customStyle="1" w:styleId="114">
    <w:name w:val="after1"/>
    <w:basedOn w:val="36"/>
    <w:qFormat/>
    <w:uiPriority w:val="0"/>
  </w:style>
  <w:style w:type="character" w:customStyle="1" w:styleId="115">
    <w:name w:val="hover52"/>
    <w:basedOn w:val="36"/>
    <w:qFormat/>
    <w:uiPriority w:val="0"/>
    <w:rPr>
      <w:shd w:val="clear" w:color="auto" w:fill="346AC3"/>
    </w:rPr>
  </w:style>
  <w:style w:type="character" w:customStyle="1" w:styleId="116">
    <w:name w:val="hover53"/>
    <w:basedOn w:val="36"/>
    <w:qFormat/>
    <w:uiPriority w:val="0"/>
    <w:rPr>
      <w:color w:val="4285F4"/>
      <w:u w:val="none"/>
    </w:rPr>
  </w:style>
  <w:style w:type="character" w:customStyle="1" w:styleId="117">
    <w:name w:val="hover54"/>
    <w:basedOn w:val="36"/>
    <w:qFormat/>
    <w:uiPriority w:val="0"/>
    <w:rPr>
      <w:color w:val="4285F4"/>
    </w:rPr>
  </w:style>
  <w:style w:type="character" w:customStyle="1" w:styleId="118">
    <w:name w:val="hover55"/>
    <w:basedOn w:val="36"/>
    <w:qFormat/>
    <w:uiPriority w:val="0"/>
  </w:style>
  <w:style w:type="character" w:customStyle="1" w:styleId="119">
    <w:name w:val="before"/>
    <w:basedOn w:val="36"/>
    <w:qFormat/>
    <w:uiPriority w:val="0"/>
    <w:rPr>
      <w:bdr w:val="single" w:color="auto" w:sz="36" w:space="0"/>
    </w:rPr>
  </w:style>
  <w:style w:type="character" w:customStyle="1" w:styleId="120">
    <w:name w:val="credit"/>
    <w:basedOn w:val="36"/>
    <w:qFormat/>
    <w:uiPriority w:val="0"/>
    <w:rPr>
      <w:sz w:val="14"/>
      <w:szCs w:val="14"/>
    </w:rPr>
  </w:style>
  <w:style w:type="character" w:customStyle="1" w:styleId="121">
    <w:name w:val="active2"/>
    <w:basedOn w:val="36"/>
    <w:qFormat/>
    <w:uiPriority w:val="0"/>
    <w:rPr>
      <w:color w:val="4285F4"/>
      <w:bdr w:val="single" w:color="4285F4" w:sz="4" w:space="0"/>
    </w:rPr>
  </w:style>
  <w:style w:type="character" w:customStyle="1" w:styleId="122">
    <w:name w:val="last-child1"/>
    <w:basedOn w:val="36"/>
    <w:qFormat/>
    <w:uiPriority w:val="0"/>
  </w:style>
  <w:style w:type="character" w:customStyle="1" w:styleId="123">
    <w:name w:val="first-child"/>
    <w:basedOn w:val="36"/>
    <w:qFormat/>
    <w:uiPriority w:val="0"/>
  </w:style>
  <w:style w:type="table" w:customStyle="1" w:styleId="1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27694</Words>
  <Characters>30993</Characters>
  <Lines>220</Lines>
  <Paragraphs>62</Paragraphs>
  <TotalTime>35</TotalTime>
  <ScaleCrop>false</ScaleCrop>
  <LinksUpToDate>false</LinksUpToDate>
  <CharactersWithSpaces>32873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2022-09-06T09:00:00Z</dcterms:created>
  <dc:creator>刘义彤</dc:creator>
  <cp:lastModifiedBy>LDN</cp:lastModifiedBy>
  <cp:lastPrinted>2014-05-16T08:21:00Z</cp:lastPrinted>
  <dcterms:modified xsi:type="dcterms:W3CDTF">2023-10-08T03:02:15Z</dcterms:modified>
  <dc:subject>成都嘉善商务服务管理有限公司XX项目保洁类招标文件 </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FA2C3DB9B81249BEAC9B7A3329733649_13</vt:lpwstr>
  </property>
</Properties>
</file>